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right="2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ab/>
        <w:tab/>
      </w:r>
    </w:p>
    <w:tbl>
      <w:tblPr>
        <w:tblStyle w:val="NormalTable"/>
        <w:name w:val="Таблица1"/>
        <w:tabOrder w:val="0"/>
        <w:jc w:val="left"/>
        <w:tblInd w:w="0" w:type="dxa"/>
        <w:tblW w:w="9889" w:type="dxa"/>
        <w:tblLook w:val="04A0" w:firstRow="1" w:lastRow="0" w:firstColumn="1" w:lastColumn="0" w:noHBand="0" w:noVBand="1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417"/>
      </w:tblGrid>
      <w:tr>
        <w:trPr>
          <w:cantSplit w:val="0"/>
          <w:trHeight w:val="1210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</w:rPr>
            </w:pPr>
            <w:r/>
            <w:r>
              <w:rPr>
                <w:noProof/>
              </w:rPr>
              <w:drawing>
                <wp:inline distT="0" distB="0" distL="0" distR="0">
                  <wp:extent cx="457200" cy="7239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extLst>
                              <a:ext uri="sm">
                                <sm:smNativeData xmlns:sm="sm" val="SMDATA_16_Y2iG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+P////v////4////+////w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B6AAAAAAAAABAAAAAAAAAAAAAAAAAAAAAAAAAAAAAAAAAAAA0AIAAHQ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rcRect l="-80" t="-50" r="-80" b="-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1336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28"/>
              </w:rPr>
            </w:pPr>
            <w:r/>
            <w:bookmarkStart w:id="0" w:name="r06"/>
            <w:r/>
            <w:bookmarkEnd w:id="0"/>
            <w:r/>
            <w:r>
              <w:rPr>
                <w:rFonts w:ascii="Times New Roman" w:hAnsi="Times New Roman"/>
                <w:b/>
                <w:caps/>
                <w:sz w:val="28"/>
              </w:rPr>
              <w:t>КЕМЕРОВСКАЯ ОБЛАСТЬ-кузбасс</w:t>
            </w:r>
            <w:r>
              <w:rPr>
                <w:rFonts w:ascii="Times New Roman" w:hAnsi="Times New Roman"/>
                <w:b/>
                <w:caps/>
                <w:sz w:val="28"/>
              </w:rPr>
            </w:r>
          </w:p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28"/>
              </w:rPr>
              <w:t>Анжеро-Судженский городской округ</w:t>
            </w:r>
          </w:p>
          <w:p>
            <w:pPr>
              <w:pStyle w:val="para10"/>
              <w:ind w:left="-142"/>
              <w:spacing/>
              <w:jc w:val="center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28"/>
              </w:rPr>
              <w:t>Администрация Анжеро-Судженского городского округа</w:t>
            </w:r>
          </w:p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26"/>
              </w:rPr>
            </w:pPr>
            <w:r>
              <w:rPr>
                <w:rFonts w:ascii="Times New Roman" w:hAnsi="Times New Roman"/>
                <w:b/>
                <w:caps/>
                <w:sz w:val="26"/>
              </w:rPr>
            </w:r>
          </w:p>
        </w:tc>
      </w:tr>
      <w:tr>
        <w:trPr>
          <w:cantSplit w:val="0"/>
          <w:trHeight w:val="493" w:hRule="exac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ПОСТАНОВЛЕНИЕ  </w:t>
            </w:r>
            <w:r>
              <w:rPr>
                <w:rFonts w:ascii="Times New Roman" w:hAnsi="Times New Roman"/>
                <w:b/>
                <w:caps/>
              </w:rPr>
            </w:r>
          </w:p>
        </w:tc>
      </w:tr>
      <w:tr>
        <w:trPr>
          <w:cantSplit w:val="0"/>
          <w:trHeight w:val="267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b/>
                <w:caps/>
                <w:sz w:val="16"/>
              </w:rPr>
            </w:r>
          </w:p>
        </w:tc>
      </w:tr>
      <w:tr>
        <w:trPr>
          <w:cantSplit w:val="0"/>
          <w:trHeight w:val="339" w:hRule="atLeast"/>
        </w:trPr>
        <w:tc>
          <w:tcPr>
            <w:tcW w:w="1529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ind w:left="851" w:right="-672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</w:t>
            </w:r>
          </w:p>
        </w:tc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/>
            <w:bookmarkStart w:id="1" w:name="WWSetBkmk1"/>
            <w:r/>
            <w:bookmarkStart w:id="2" w:name="r09d"/>
            <w:r/>
            <w:bookmarkStart w:id="3" w:name="Ведите_номер_документа"/>
            <w:r/>
            <w:bookmarkEnd w:id="1"/>
            <w:r/>
            <w:bookmarkEnd w:id="2"/>
            <w:r/>
            <w:bookmarkEnd w:id="3"/>
            <w:r/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96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7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29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586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9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443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/>
            <w:bookmarkStart w:id="4" w:name="r10"/>
            <w:r/>
            <w:bookmarkEnd w:id="4"/>
            <w:r/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cantSplit w:val="0"/>
          <w:trHeight w:val="371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851"/>
        <w:spacing/>
        <w:jc w:val="center"/>
        <w:widowControl/>
        <w:rPr>
          <w:sz w:val="28"/>
        </w:rPr>
      </w:pPr>
      <w:r>
        <w:rPr>
          <w:b/>
          <w:sz w:val="28"/>
        </w:rPr>
        <w:t>О внесении изменений в постановление администрации Анжеро-Судженского городского округа от 12.08.2022 № 1083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851"/>
        <w:spacing/>
        <w:jc w:val="both"/>
        <w:widowControl/>
        <w:rPr>
          <w:sz w:val="28"/>
        </w:rPr>
      </w:pPr>
      <w:r>
        <w:rPr>
          <w:sz w:val="28"/>
        </w:rPr>
        <w:t>В целях приведения муниципальных нормативных актов в соответствии с требованиями действующего законодательства, руководствуясь положениями от 27.07.2010 № 210-ФЗ «Об организации предоставления государственных и муниципальных услуг», В соответствии с Федеральным законом от 20.03.2025 №33-ФЗ «Об общих принципах организации местного самоуправления в единой системе публичной власти» и руководствуясь статьей 54 Устава Муниципального образования «Анжеро-Судженский городской округ Кемеровской области-Кузбасса»:</w:t>
      </w:r>
    </w:p>
    <w:p>
      <w:pPr>
        <w:ind w:firstLine="851"/>
        <w:spacing/>
        <w:jc w:val="both"/>
        <w:widowControl/>
      </w:pPr>
      <w:r>
        <w:rPr>
          <w:sz w:val="28"/>
        </w:rPr>
        <w:t>1. Внести в постановление администрации Анжеро-Судженского городского округа от 12.08.2022 № 1083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следующие изменения: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 xml:space="preserve">1.1. Изложить Приложение </w:t>
      </w:r>
      <w:r/>
      <w:bookmarkStart w:id="5" w:name="_GoBack"/>
      <w:r/>
      <w:bookmarkEnd w:id="5"/>
      <w:r/>
      <w:r>
        <w:rPr>
          <w:sz w:val="28"/>
        </w:rPr>
        <w:t>в новой редакции.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2. Управлению образования администрации Анжеро-Судженского городского округа обеспечить актуализацию сведений в Федеральном реестре государственных и муниципальных услуг (функций).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3. Отделу информационных технологий администрации Анжеро-Судженского городского округа обеспечить размещение настоящего постановления на официальном сайте Анжеро-Судженского городского округа в информационно-телекоммуникационной сети «Интернет».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4. Опубликовать настоящее постановление в массовой газете Анжеро-Судженского городского округа «Наш город».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5. Постановление вступает в силу после его официального опубликования.</w:t>
      </w:r>
      <w:r/>
    </w:p>
    <w:p>
      <w:pPr>
        <w:ind w:firstLine="851"/>
        <w:spacing/>
        <w:jc w:val="both"/>
        <w:widowControl/>
        <w:rPr>
          <w:sz w:val="28"/>
        </w:rPr>
      </w:pPr>
      <w:r>
        <w:rPr>
          <w:sz w:val="28"/>
        </w:rPr>
        <w:t>6. Контроль за исполнением постановления возложить на заместителя главы городского округа (по социальным вопросам).</w:t>
      </w:r>
    </w:p>
    <w:p>
      <w:pPr>
        <w:ind w:left="1701" w:right="-1" w:firstLine="851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jc w:val="both"/>
        <w:widowControl/>
        <w:rPr>
          <w:sz w:val="28"/>
        </w:rPr>
      </w:pPr>
      <w:r>
        <w:rPr>
          <w:sz w:val="28"/>
        </w:rPr>
        <w:t>Глава городского округа</w:t>
        <w:tab/>
        <w:tab/>
        <w:tab/>
        <w:tab/>
        <w:tab/>
        <w:t xml:space="preserve">               Д.В. Ажичаков</w:t>
      </w:r>
    </w:p>
    <w:p>
      <w:pPr>
        <w:spacing/>
        <w:jc w:val="right"/>
        <w:widowControl/>
        <w:rPr>
          <w:sz w:val="28"/>
        </w:rPr>
      </w:pPr>
      <w:r>
        <w:br w:type="page"/>
      </w:r>
      <w:r>
        <w:rPr>
          <w:sz w:val="28"/>
        </w:rPr>
        <w:t>Приложение</w:t>
      </w:r>
    </w:p>
    <w:p>
      <w:pPr>
        <w:spacing/>
        <w:jc w:val="right"/>
        <w:widowControl/>
      </w:pPr>
      <w:r>
        <w:rPr>
          <w:sz w:val="28"/>
        </w:rPr>
        <w:t>к постановлению</w:t>
      </w:r>
      <w:r>
        <w:t xml:space="preserve"> </w:t>
      </w:r>
      <w:r>
        <w:rPr>
          <w:sz w:val="28"/>
        </w:rPr>
        <w:t>администрации</w:t>
      </w:r>
      <w:r/>
    </w:p>
    <w:p>
      <w:pPr>
        <w:spacing/>
        <w:jc w:val="right"/>
        <w:widowControl/>
        <w:rPr>
          <w:sz w:val="28"/>
        </w:rPr>
      </w:pPr>
      <w:r>
        <w:rPr>
          <w:sz w:val="28"/>
        </w:rPr>
        <w:t>Анжеро-Судженского городского округа</w:t>
      </w:r>
    </w:p>
    <w:p>
      <w:pPr>
        <w:spacing/>
        <w:jc w:val="right"/>
        <w:widowControl/>
      </w:pPr>
      <w:r/>
    </w:p>
    <w:p>
      <w:pPr>
        <w:spacing/>
        <w:jc w:val="right"/>
        <w:widowControl/>
        <w:rPr>
          <w:sz w:val="28"/>
        </w:rPr>
      </w:pPr>
      <w:r>
        <w:rPr>
          <w:sz w:val="28"/>
        </w:rPr>
      </w:r>
    </w:p>
    <w:p>
      <w:pPr>
        <w:ind w:right="2"/>
        <w:contextualSpacing/>
        <w:widowControl/>
        <w:rPr>
          <w:b/>
          <w:sz w:val="28"/>
        </w:rPr>
      </w:pPr>
      <w:r>
        <w:rPr>
          <w:b/>
          <w:sz w:val="28"/>
        </w:rPr>
      </w:r>
    </w:p>
    <w:p>
      <w:pPr>
        <w:pStyle w:val="para53"/>
        <w:ind w:left="0"/>
        <w:spacing w:line="240" w:lineRule="auto"/>
        <w:contextualSpacing w:val="0"/>
        <w:jc w:val="center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</w:t>
      </w:r>
      <w:r>
        <w:rPr>
          <w:rFonts w:ascii="Times New Roman" w:hAnsi="Times New Roman"/>
          <w:b/>
          <w:spacing w:val="-8" w:percent="9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регламент</w:t>
      </w:r>
      <w:r>
        <w:rPr>
          <w:rFonts w:ascii="Times New Roman" w:hAnsi="Times New Roman"/>
          <w:b/>
          <w:spacing w:val="-5" w:percent="9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предоставления</w:t>
      </w:r>
      <w:r>
        <w:rPr>
          <w:rFonts w:ascii="Times New Roman" w:hAnsi="Times New Roman"/>
          <w:b/>
          <w:spacing w:val="-10" w:percent="9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</w:p>
    <w:p>
      <w:pPr>
        <w:pStyle w:val="para53"/>
        <w:ind w:left="0"/>
        <w:spacing w:line="240" w:lineRule="auto"/>
        <w:contextualSpacing w:val="0"/>
        <w:jc w:val="center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para53"/>
        <w:numPr>
          <w:ilvl w:val="0"/>
          <w:numId w:val="1"/>
        </w:numPr>
        <w:ind w:left="1080" w:hanging="360"/>
        <w:spacing/>
        <w:jc w:val="center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>
      <w:pPr>
        <w:pStyle w:val="para53"/>
        <w:ind w:left="1080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para53"/>
        <w:spacing/>
        <w:jc w:val="center"/>
        <w:keepNext/>
        <w:outlineLvl w:val="0"/>
        <w:keepLines/>
      </w:pPr>
      <w:r>
        <w:rPr>
          <w:rFonts w:ascii="Times New Roman" w:hAnsi="Times New Roman"/>
          <w:b/>
          <w:sz w:val="28"/>
        </w:rPr>
        <w:t>1.1. Предмет регулирования административного регламента</w:t>
      </w:r>
      <w:r/>
    </w:p>
    <w:p>
      <w:pPr>
        <w:pStyle w:val="para53"/>
        <w:ind w:left="0"/>
        <w:spacing w:line="240" w:lineRule="auto"/>
        <w:contextualSpacing w:val="0"/>
        <w:jc w:val="both"/>
        <w:keepNext/>
        <w:outlineLvl w:val="0"/>
        <w:keepLines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</w:t>
      </w:r>
      <w:r>
        <w:rPr>
          <w:rFonts w:ascii="Times New Roman" w:hAnsi="Times New Roman"/>
          <w:sz w:val="28"/>
        </w:rPr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sz w:val="28"/>
        </w:rPr>
        <w:t xml:space="preserve">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sz w:val="28"/>
        </w:rPr>
        <w:t>Перечень условных обозначений и сокращений, используемых в настоящем административном регламенте, приведен в Приложении № 1 к настоящему административному регламенту.</w:t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keepNext/>
        <w:outlineLvl w:val="0"/>
        <w:keepLines/>
        <w:widowControl/>
        <w:rPr>
          <w:b/>
          <w:sz w:val="28"/>
        </w:rPr>
      </w:pPr>
      <w:r>
        <w:rPr>
          <w:b/>
          <w:sz w:val="28"/>
        </w:rPr>
        <w:t>1.2. Круг заявителей</w:t>
      </w:r>
    </w:p>
    <w:p>
      <w:pPr>
        <w:ind w:firstLine="709"/>
        <w:spacing/>
        <w:jc w:val="center"/>
        <w:keepNext/>
        <w:outlineLvl w:val="0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highlight w:val="white"/>
          <w:color w:val="0f1115"/>
          <w:sz w:val="28"/>
        </w:rPr>
        <w:t xml:space="preserve"> </w:t>
      </w:r>
      <w:r>
        <w:rPr>
          <w:sz w:val="28"/>
        </w:rPr>
        <w:t>Заявителями на получение муниципальной услуги являются</w:t>
      </w:r>
      <w:r>
        <w:rPr>
          <w:highlight w:val="white"/>
          <w:color w:val="0f1115"/>
          <w:sz w:val="28"/>
        </w:rPr>
        <w:t xml:space="preserve">: родители (законные представители) ребенка, являющиеся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Анжеро-Судженского городского округа, реализующие образовательные программы дошкольного </w:t>
      </w:r>
      <w:r>
        <w:rPr>
          <w:color w:val="0f1115"/>
          <w:sz w:val="28"/>
        </w:rPr>
        <w:t>образования (далее - Заявитель).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highlight w:val="white"/>
          <w:color w:val="0f1115"/>
          <w:sz w:val="28"/>
        </w:rPr>
        <w:t>Интересы Заявителей могут представлять иные лица, действующие на основании доверенности</w:t>
      </w:r>
      <w:r>
        <w:rPr>
          <w:color w:val="0f1115"/>
          <w:sz w:val="28"/>
        </w:rPr>
        <w:t xml:space="preserve">, </w:t>
      </w:r>
      <w:r>
        <w:rPr>
          <w:sz w:val="28"/>
        </w:rPr>
        <w:t>оформленной в соответствии с требованиями законодательства Российской Федерации.</w:t>
      </w:r>
    </w:p>
    <w:p>
      <w:pPr>
        <w:ind w:firstLine="709"/>
        <w:spacing/>
        <w:jc w:val="both"/>
        <w:widowControl/>
        <w:rPr>
          <w:color w:val="0f1115"/>
          <w:sz w:val="28"/>
        </w:rPr>
      </w:pPr>
      <w:r>
        <w:rPr>
          <w:color w:val="0f1115"/>
          <w:sz w:val="28"/>
        </w:rPr>
      </w:r>
    </w:p>
    <w:p>
      <w:pPr>
        <w:pStyle w:val="para50"/>
        <w:ind w:firstLine="709"/>
        <w:spacing w:before="0" w:after="0"/>
        <w:contextualSpacing/>
        <w:jc w:val="center"/>
        <w:rPr>
          <w:sz w:val="28"/>
        </w:rPr>
      </w:pPr>
      <w:r>
        <w:rPr>
          <w:sz w:val="28"/>
        </w:rPr>
        <w:t>1.3. Требование предоставления заявителю муниципальной услуги в соответствии с категориями (признаками) заявителей,</w:t>
      </w:r>
      <w:r>
        <w:t xml:space="preserve"> </w:t>
      </w:r>
      <w:r>
        <w:rPr>
          <w:sz w:val="28"/>
        </w:rPr>
        <w:t xml:space="preserve">сведения о которых размещаются в федеральной государственной информационной </w:t>
      </w:r>
      <w:r>
        <w:rPr>
          <w:sz w:val="28"/>
        </w:rPr>
        <w:t>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Приложение № 2 к настоящему административному регламенту.</w:t>
      </w:r>
    </w:p>
    <w:p>
      <w:pPr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 Стандарт предоставления муниципальной услуги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2.1. Наименование муниципальной услуги</w:t>
      </w:r>
    </w:p>
    <w:p>
      <w:pPr>
        <w:ind w:firstLine="709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>Муниципальная услуга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2.2. Наименование органа, предоставляющего муниципальную услугу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>Муниципальная услуга предоставляется Управлением образования администрации Анжеро-Судженского городского округа (далее - Орган местного самоуправления).</w:t>
      </w:r>
      <w:r/>
    </w:p>
    <w:p>
      <w:pPr>
        <w:ind w:right="2" w:firstLine="709"/>
        <w:spacing/>
        <w:contextualSpacing/>
        <w:jc w:val="both"/>
        <w:widowControl/>
        <w:tabs defTabSz="720">
          <w:tab w:val="left" w:pos="1560" w:leader="none"/>
        </w:tabs>
        <w:rPr>
          <w:sz w:val="28"/>
        </w:rPr>
      </w:pPr>
      <w:r>
        <w:rPr>
          <w:sz w:val="28"/>
        </w:rPr>
        <w:t>В предоставлении муниципальной услуги принимает участие 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 (далее – МФЦ) в части информирования о порядке предоставления муниципальной услуги, приема заявлений и документов, необходимых для предоставления муниципальной услуги (при наличии соглашения о взаимодействии).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  <w:t>2.3. Результат предоставления муниципальной услуги</w:t>
      </w:r>
    </w:p>
    <w:p>
      <w:pPr>
        <w:ind w:firstLine="709"/>
        <w:spacing/>
        <w:jc w:val="both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1"/>
        <w:keepLines/>
        <w:widowControl/>
        <w:rPr>
          <w:sz w:val="28"/>
        </w:rPr>
      </w:pPr>
      <w:r>
        <w:rPr>
          <w:sz w:val="28"/>
        </w:rPr>
        <w:t>Результатами муниципальной услуги являются:</w:t>
      </w:r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  <w:t>а) уведомление о постановке на учет ребенка в образовательные организации, реализующие образовательные программы дошкольного образования (в форме электронного уведомления и (или) документ на бумажном носителе) Приложение № 6 к настоящему административному регламенту;</w:t>
      </w:r>
    </w:p>
    <w:p>
      <w:pPr>
        <w:ind w:firstLine="709"/>
        <w:spacing/>
        <w:jc w:val="both"/>
        <w:widowControl/>
        <w:tabs defTabSz="720">
          <w:tab w:val="left" w:pos="1021" w:leader="none"/>
        </w:tabs>
      </w:pPr>
      <w:r>
        <w:rPr>
          <w:sz w:val="28"/>
        </w:rPr>
        <w:t xml:space="preserve">б) решение о направлении для зачисления в муниципальную образовательную организацию (в форме электронного уведомления и (или) документ на бумажном носителе) Приложение № 7 к настоящему административному регламенту; </w:t>
      </w:r>
      <w:r/>
    </w:p>
    <w:p>
      <w:pPr>
        <w:ind w:firstLine="709"/>
        <w:spacing/>
        <w:jc w:val="both"/>
        <w:widowControl/>
        <w:tabs defTabSz="720">
          <w:tab w:val="left" w:pos="1021" w:leader="none"/>
        </w:tabs>
        <w:rPr>
          <w:sz w:val="28"/>
        </w:rPr>
      </w:pPr>
      <w:r>
        <w:rPr>
          <w:sz w:val="28"/>
        </w:rPr>
        <w:t>в) решение об отказе в предоставлении муниципальной услуги (в форме электронного уведомления и (или) документ на бумажном носителе) Приложение № 8 к настоящему административному регламенту.</w:t>
      </w:r>
    </w:p>
    <w:p>
      <w:pPr>
        <w:ind w:firstLine="709"/>
        <w:spacing/>
        <w:jc w:val="both"/>
        <w:widowControl/>
        <w:tabs defTabSz="720">
          <w:tab w:val="left" w:pos="1021" w:leader="none"/>
        </w:tabs>
      </w:pPr>
      <w:r>
        <w:rPr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  <w:r/>
    </w:p>
    <w:p>
      <w:pPr>
        <w:ind w:firstLine="709"/>
        <w:spacing/>
        <w:jc w:val="both"/>
        <w:widowControl/>
        <w:tabs defTabSz="720">
          <w:tab w:val="left" w:pos="1021" w:leader="none"/>
        </w:tabs>
        <w:rPr>
          <w:sz w:val="28"/>
        </w:rPr>
      </w:pPr>
      <w:r>
        <w:rPr>
          <w:sz w:val="28"/>
        </w:rPr>
        <w:t>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>
      <w:pPr>
        <w:spacing/>
        <w:jc w:val="both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pStyle w:val="para50"/>
        <w:spacing w:before="0" w:after="0"/>
        <w:contextualSpacing/>
        <w:jc w:val="center"/>
        <w:rPr>
          <w:sz w:val="28"/>
        </w:rPr>
      </w:pPr>
      <w:r>
        <w:rPr>
          <w:sz w:val="28"/>
        </w:rPr>
        <w:t>2.4. Срок предоставления муниципальной услуги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 w:after="160"/>
        <w:contextualSpacing/>
        <w:jc w:val="both"/>
        <w:widowControl/>
      </w:pPr>
      <w:r>
        <w:rPr>
          <w:sz w:val="28"/>
        </w:rPr>
        <w:t xml:space="preserve">           Максимальный срок предоставления муниципальной услуги:</w:t>
      </w:r>
      <w:r/>
    </w:p>
    <w:p>
      <w:pPr>
        <w:ind w:firstLine="709"/>
        <w:spacing w:after="160"/>
        <w:contextualSpacing/>
        <w:jc w:val="both"/>
        <w:widowControl/>
      </w:pPr>
      <w:r>
        <w:rPr>
          <w:sz w:val="28"/>
        </w:rPr>
        <w:t>- при обращении за постановкой на учет в муниципальные образовательные организации, реализующие образовательные программы дошкольного образования составляет 5 рабочих дней с даты регистрации заявления о предоставлении услуги и документов, необходимых для ее предоставления;</w:t>
      </w:r>
      <w:r/>
    </w:p>
    <w:p>
      <w:pPr>
        <w:ind w:firstLine="709"/>
        <w:spacing w:after="160"/>
        <w:contextualSpacing/>
        <w:jc w:val="both"/>
        <w:widowControl/>
        <w:rPr>
          <w:sz w:val="28"/>
        </w:rPr>
      </w:pPr>
      <w:r>
        <w:rPr>
          <w:sz w:val="28"/>
        </w:rPr>
        <w:t>-  при зачислении в муниципальные образовательные организации, реализующие образовательные программы дошкольного образования – 9 рабочих дней.</w:t>
      </w:r>
    </w:p>
    <w:p>
      <w:pPr>
        <w:ind w:firstLine="709"/>
        <w:spacing/>
        <w:jc w:val="both"/>
        <w:widowControl/>
      </w:pPr>
      <w:r>
        <w:rPr>
          <w:sz w:val="28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  <w:r/>
    </w:p>
    <w:p>
      <w:pPr>
        <w:ind w:firstLine="709"/>
        <w:spacing/>
        <w:jc w:val="both"/>
        <w:keepNext/>
        <w:widowControl/>
        <w:rPr>
          <w:color w:val="ff0000"/>
          <w:sz w:val="28"/>
        </w:rPr>
      </w:pPr>
      <w:r>
        <w:rPr>
          <w:color w:val="ff0000"/>
          <w:sz w:val="28"/>
        </w:rPr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2.5. Размер платы, взимаемой с заявителя при предоставлении муниципальной услуги, и способы ее взимания</w:t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1"/>
        <w:keepLines/>
        <w:widowControl/>
        <w:rPr>
          <w:sz w:val="28"/>
        </w:rPr>
      </w:pPr>
      <w:r>
        <w:rPr>
          <w:sz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>
      <w:pPr>
        <w:ind w:firstLine="709"/>
        <w:spacing/>
        <w:jc w:val="both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1"/>
        <w:keepLines/>
        <w:widowControl/>
      </w:pPr>
      <w:r>
        <w:rPr>
          <w:sz w:val="28"/>
        </w:rPr>
        <w:t>Максимальный срок ожидания в очереди при подаче заявления в Органе местного самоуправления составляет 15 минут.</w:t>
      </w:r>
      <w:r/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в Органе местного самоуправления составляет 15 минут.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2.7. Срок регистрации запроса заявителя о предоставлении муниципальной услуги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 Образование».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contextualSpacing/>
        <w:jc w:val="center"/>
        <w:widowControl/>
      </w:pPr>
      <w:r>
        <w:rPr>
          <w:b/>
          <w:sz w:val="28"/>
        </w:rPr>
        <w:t>2.8. Требования к помещениям, в котором предоставляется муниципальная услуга</w:t>
      </w:r>
      <w:r/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Требования к помещениям, в которых предоставляется муниципальная услуга, размещаются на официальном сайте Органа местного самоуправления в сети «Интернет». 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>
      <w:pPr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2.9. Показатели качества и доступности муниципальной услуги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sz w:val="28"/>
        </w:rPr>
        <w:t>Показатели качества и доступности муниципальной услуги размещены на официальном сайте Органа местного самоуправления в сети «Интернет».</w:t>
      </w: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2.10.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Информационные системы, используемые для предоставления муниципальной услуги: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единая система межведомственного электронного взаимодействия;</w:t>
      </w:r>
    </w:p>
    <w:p>
      <w:pPr>
        <w:ind w:firstLine="709"/>
        <w:spacing/>
        <w:jc w:val="both"/>
        <w:widowControl/>
      </w:pPr>
      <w:r>
        <w:rPr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государственная информационная система «Электронный Кузбасс. Образование».</w:t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>
        <w:rPr>
          <w:rFonts w:ascii="Calibri" w:hAnsi="Calibri"/>
        </w:rPr>
        <w:br w:type="textWrapping"/>
      </w:r>
      <w:r>
        <w:rPr>
          <w:sz w:val="28"/>
        </w:rPr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Муниципальная услуга предоставляется через сектор пользовательского сопровождения отделов МФЦ.</w:t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пунктом 2.12 настоящего административного регламента и заключенным соглашением о взаимодействии, принимает Орган местного самоуправления.</w:t>
      </w:r>
      <w:r/>
    </w:p>
    <w:p>
      <w:pPr>
        <w:pStyle w:val="para50"/>
        <w:ind w:firstLine="709"/>
        <w:spacing/>
        <w:contextualSpacing/>
        <w:jc w:val="center"/>
        <w:rPr>
          <w:sz w:val="28"/>
        </w:rPr>
      </w:pPr>
      <w:r>
        <w:rPr>
          <w:sz w:val="28"/>
        </w:rPr>
        <w:t>2.11. Исчерпывающий перечень документов, необходимых для предоставления муниципальной услуги</w:t>
      </w:r>
    </w:p>
    <w:p>
      <w:pPr>
        <w:ind w:firstLine="709"/>
        <w:spacing/>
        <w:jc w:val="both"/>
        <w:widowControl/>
      </w:pPr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Форма заявления о предоставлении муниципальной услуги приведена в Приложении № 5 к настоящему административному регламенту.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</w:t>
      </w:r>
      <w:r>
        <w:t xml:space="preserve"> </w:t>
      </w:r>
      <w:r>
        <w:rPr>
          <w:b/>
          <w:sz w:val="28"/>
        </w:rPr>
        <w:t>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b/>
          <w:sz w:val="28"/>
        </w:rPr>
      </w:r>
    </w:p>
    <w:p>
      <w:pPr>
        <w:ind w:firstLine="709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Основанием для отказа в предоставлении муниципальной услуги являются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 является отсутствие места в Учреждении.</w:t>
      </w:r>
    </w:p>
    <w:p>
      <w:pPr>
        <w:ind w:firstLine="709"/>
        <w:spacing/>
        <w:jc w:val="both"/>
        <w:widowControl/>
      </w:pPr>
      <w:r>
        <w:rPr>
          <w:sz w:val="28"/>
        </w:rPr>
        <w:t>Перечень оснований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№ 3 к настоящему административному регламенту.</w:t>
      </w:r>
    </w:p>
    <w:p>
      <w:pPr>
        <w:pStyle w:val="para81"/>
        <w:ind w:right="2"/>
        <w:contextualSpacing/>
        <w:widowControl/>
        <w:rPr>
          <w:spacing w:val="-3" w:percent="98"/>
        </w:rPr>
      </w:pPr>
      <w:r>
        <w:rPr>
          <w:spacing w:val="-3" w:percent="98"/>
        </w:rPr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  <w:t xml:space="preserve">3. Состав, последовательность и сроки выполнения </w:t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  <w:t xml:space="preserve">административных процедур </w:t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  <w:t>3.1. Перечень административных процедур, осуществляемых</w:t>
      </w:r>
      <w:r>
        <w:t xml:space="preserve"> </w:t>
      </w:r>
      <w:r>
        <w:rPr>
          <w:b/>
          <w:sz w:val="28"/>
        </w:rPr>
        <w:t>при обращении за постановкой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 xml:space="preserve"> Предоставление муниципальной услуги включает в себя следующие административные процедуры: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профилирование;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межведомственное информационное взаимодействие;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г) принятие решения о предоставлении (об отказе в предоставлении) муниципальной услуги;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д) предоставление результата муниципальной услуги.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3.2. Профилирование заявителя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>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Профилирование осуществляется: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посредством Регионального портала (при наличии технической возможности);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посредством Единого портала (при наличии технической возможности);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в Органе местного самоуправления;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г) в МФЦ;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д) ГИС «Электронный Кузбасс. Образование».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 xml:space="preserve">3.3. Прием запроса и документов и (или) информации, </w:t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>необходимых для предоставления муниципальной услуги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4 к настоящему административному регламенту.</w:t>
      </w:r>
    </w:p>
    <w:p>
      <w:pPr>
        <w:ind w:firstLine="709"/>
        <w:spacing/>
        <w:jc w:val="both"/>
        <w:widowControl/>
      </w:pPr>
      <w:r>
        <w:rPr>
          <w:sz w:val="28"/>
        </w:rPr>
        <w:t>Форма заявления о предоставлении муниципальной услуги приведена в Приложении № 5 к настоящему административному регламенту.</w:t>
      </w:r>
      <w:r/>
    </w:p>
    <w:p>
      <w:pPr>
        <w:ind w:firstLine="709"/>
        <w:spacing/>
        <w:jc w:val="both"/>
        <w:widowControl/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посредством Единого портала, Регионального портала, ГИС «Электронный Кузбасс. Образование»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в Орган местного самоуправления - документ, удостоверяющий личность;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в МФЦ (при наличии соглашения о взаимодействии) – документ, удостоверяющий личность гражданина.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3.4. Межведомственное информационное взаимодействие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г)</w:t>
      </w:r>
      <w:r>
        <w:rPr>
          <w:highlight w:val="white"/>
          <w:sz w:val="28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 xml:space="preserve">и) </w:t>
      </w:r>
      <w:r>
        <w:rPr>
          <w:highlight w:val="white"/>
          <w:sz w:val="28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>
      <w:pPr>
        <w:ind w:firstLine="709"/>
        <w:spacing/>
        <w:jc w:val="both"/>
        <w:widowControl/>
      </w:pPr>
      <w:r>
        <w:rPr>
          <w:sz w:val="28"/>
        </w:rPr>
        <w:t>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ind w:firstLine="709"/>
        <w:spacing/>
        <w:jc w:val="both"/>
        <w:widowControl/>
      </w:pPr>
      <w:r>
        <w:rPr>
          <w:sz w:val="28"/>
        </w:rPr>
        <w:t>По межведомственным запросам Органа местного самоуправления, документы (их копии или сведения, содержащиеся в них)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(сведения), в срок не позднее 2 рабочих дней со дня получения соответствующего межведомственного запроса.</w:t>
      </w:r>
      <w:r/>
    </w:p>
    <w:p>
      <w:pPr>
        <w:ind w:firstLine="709"/>
        <w:spacing/>
        <w:jc w:val="both"/>
        <w:widowControl/>
      </w:pPr>
      <w:r>
        <w:rPr>
          <w:sz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>3.5. Принятие решения о предоставлении (об отказе в предоставлении) муниципальной услуги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both"/>
        <w:widowControl/>
        <w:rPr>
          <w:b/>
          <w:sz w:val="28"/>
        </w:rPr>
      </w:pPr>
      <w:r>
        <w:rPr>
          <w:sz w:val="28"/>
        </w:rPr>
        <w:t xml:space="preserve">           Основания для отказа в предоставлении муниципальной услуги приведены в Приложении № 4 к настоящему административному регламенту.</w:t>
      </w: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Принятие решения о предоставлении муниципальной услуги осуществляется в срок, не превышающий:</w:t>
      </w:r>
      <w:r>
        <w:rPr>
          <w:rFonts w:ascii="Calibri" w:hAnsi="Calibri"/>
        </w:rPr>
      </w:r>
    </w:p>
    <w:p>
      <w:pPr>
        <w:numPr>
          <w:ilvl w:val="0"/>
          <w:numId w:val="2"/>
        </w:numPr>
        <w:ind w:left="0" w:firstLine="709"/>
        <w:spacing/>
        <w:contextualSpacing/>
        <w:jc w:val="both"/>
        <w:rPr>
          <w:sz w:val="28"/>
        </w:rPr>
      </w:pPr>
      <w:r>
        <w:rPr>
          <w:sz w:val="28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>
      <w:pPr>
        <w:numPr>
          <w:ilvl w:val="0"/>
          <w:numId w:val="2"/>
        </w:numPr>
        <w:ind w:left="0" w:firstLine="709"/>
        <w:spacing/>
        <w:contextualSpacing/>
        <w:jc w:val="both"/>
        <w:rPr>
          <w:sz w:val="28"/>
        </w:rPr>
      </w:pPr>
      <w:r>
        <w:rPr>
          <w:sz w:val="28"/>
        </w:rPr>
        <w:t>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всех сведений, необходимых для принятия решения.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sz w:val="28"/>
        </w:rPr>
        <w:t xml:space="preserve"> </w:t>
        <w:br w:type="textWrapping"/>
      </w:r>
      <w:r>
        <w:rPr>
          <w:b/>
          <w:sz w:val="28"/>
        </w:rPr>
        <w:t>3.6. Предоставление результата муниципальной услуги</w:t>
      </w:r>
      <w:r>
        <w:rPr>
          <w:b/>
          <w:sz w:val="28"/>
        </w:rPr>
      </w:r>
    </w:p>
    <w:p>
      <w:pPr>
        <w:ind w:firstLine="709"/>
        <w:spacing/>
        <w:jc w:val="center"/>
        <w:widowControl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rFonts w:ascii="Calibri" w:hAnsi="Calibri"/>
        </w:rPr>
      </w:r>
    </w:p>
    <w:p>
      <w:pPr>
        <w:spacing/>
        <w:jc w:val="center"/>
        <w:widowControl/>
      </w:pPr>
      <w:r>
        <w:rPr>
          <w:b/>
          <w:sz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  <w:r/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>4.1. Информирование об изменении статуса рассмотрения запроса о представлении муниципальной услуги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contextualSpacing/>
        <w:jc w:val="both"/>
        <w:widowControl/>
      </w:pPr>
      <w:r>
        <w:rPr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  <w:r/>
    </w:p>
    <w:p>
      <w:pPr>
        <w:ind w:firstLine="709"/>
        <w:spacing/>
        <w:contextualSpacing/>
        <w:jc w:val="both"/>
        <w:widowControl/>
      </w:pPr>
      <w:r>
        <w:rPr>
          <w:sz w:val="28"/>
        </w:rPr>
        <w:t>С помощью Единого портала, ГИС «Электронный Кузбасс. Образование» Заявителю направляется:</w:t>
      </w:r>
      <w:r/>
    </w:p>
    <w:p>
      <w:pPr>
        <w:numPr>
          <w:ilvl w:val="0"/>
          <w:numId w:val="2"/>
        </w:numPr>
        <w:ind w:left="0" w:firstLine="709"/>
        <w:spacing/>
        <w:contextualSpacing/>
        <w:jc w:val="both"/>
      </w:pPr>
      <w:r>
        <w:rPr>
          <w:sz w:val="28"/>
        </w:rPr>
        <w:t>уведомление о получении заявления и документов, необходимых для представления муниципальной услуги;</w:t>
      </w:r>
      <w:r/>
    </w:p>
    <w:p>
      <w:pPr>
        <w:numPr>
          <w:ilvl w:val="0"/>
          <w:numId w:val="2"/>
        </w:numPr>
        <w:ind w:left="0" w:firstLine="709"/>
        <w:spacing/>
        <w:contextualSpacing/>
        <w:jc w:val="both"/>
      </w:pPr>
      <w:r>
        <w:rPr>
          <w:sz w:val="28"/>
        </w:rPr>
        <w:t>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  <w:r/>
    </w:p>
    <w:p>
      <w:pPr>
        <w:numPr>
          <w:ilvl w:val="0"/>
          <w:numId w:val="2"/>
        </w:numPr>
        <w:ind w:left="0" w:firstLine="709"/>
        <w:spacing/>
        <w:contextualSpacing/>
        <w:jc w:val="both"/>
      </w:pPr>
      <w:r>
        <w:rPr>
          <w:sz w:val="28"/>
        </w:rPr>
        <w:t xml:space="preserve">уведомление о завершении рассмотрения с положительным или </w:t>
      </w:r>
      <w:r>
        <w:rPr>
          <w:spacing w:val="-3" w:percent="98"/>
          <w:sz w:val="28"/>
        </w:rPr>
        <w:t>отрицательным</w:t>
      </w:r>
      <w:r>
        <w:rPr>
          <w:spacing w:val="9" w:percent="107"/>
          <w:sz w:val="28"/>
        </w:rPr>
        <w:t xml:space="preserve"> </w:t>
      </w:r>
      <w:r>
        <w:rPr>
          <w:spacing w:val="-3" w:percent="98"/>
          <w:sz w:val="28"/>
        </w:rPr>
        <w:t>результатом.</w:t>
      </w:r>
      <w:r/>
    </w:p>
    <w:p>
      <w:pPr>
        <w:ind w:firstLine="709"/>
        <w:spacing/>
        <w:contextualSpacing/>
        <w:jc w:val="both"/>
        <w:widowControl/>
        <w:tabs defTabSz="720">
          <w:tab w:val="left" w:pos="426" w:leader="none"/>
          <w:tab w:val="left" w:pos="993" w:leader="none"/>
        </w:tabs>
        <w:rPr>
          <w:spacing w:val="-3" w:percent="98"/>
          <w:sz w:val="28"/>
        </w:rPr>
      </w:pPr>
      <w:r>
        <w:rPr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spacing w:val="-3" w:percent="98"/>
          <w:sz w:val="28"/>
        </w:rPr>
        <w:t>заявлении</w:t>
      </w:r>
      <w:r>
        <w:rPr>
          <w:spacing w:val="-12" w:percent="91"/>
          <w:sz w:val="28"/>
        </w:rPr>
        <w:t xml:space="preserve"> </w:t>
      </w:r>
      <w:r>
        <w:rPr>
          <w:spacing w:val="-3" w:percent="98"/>
          <w:sz w:val="28"/>
        </w:rPr>
        <w:t>(при</w:t>
      </w:r>
      <w:r>
        <w:rPr>
          <w:spacing w:val="-13" w:percent="90"/>
          <w:sz w:val="28"/>
        </w:rPr>
        <w:t xml:space="preserve"> </w:t>
      </w:r>
      <w:r>
        <w:rPr>
          <w:spacing w:val="-3" w:percent="98"/>
          <w:sz w:val="28"/>
        </w:rPr>
        <w:t>наличии</w:t>
      </w:r>
      <w:r>
        <w:rPr>
          <w:spacing w:val="-9" w:percent="93"/>
          <w:sz w:val="28"/>
        </w:rPr>
        <w:t xml:space="preserve"> </w:t>
      </w:r>
      <w:r>
        <w:rPr>
          <w:spacing w:val="-3" w:percent="98"/>
          <w:sz w:val="28"/>
        </w:rPr>
        <w:t>технической</w:t>
      </w:r>
      <w:r>
        <w:rPr>
          <w:sz w:val="28"/>
        </w:rPr>
        <w:t xml:space="preserve"> </w:t>
      </w:r>
      <w:r>
        <w:rPr>
          <w:spacing w:val="-3" w:percent="98"/>
          <w:sz w:val="28"/>
        </w:rPr>
        <w:t>возможности).</w:t>
      </w:r>
      <w:r>
        <w:rPr>
          <w:spacing w:val="-3" w:percent="98"/>
          <w:sz w:val="28"/>
        </w:rPr>
      </w:r>
    </w:p>
    <w:p>
      <w:pPr>
        <w:ind w:firstLine="709"/>
        <w:spacing/>
        <w:contextualSpacing/>
        <w:jc w:val="right"/>
        <w:widowControl/>
        <w:tabs defTabSz="720">
          <w:tab w:val="left" w:pos="426" w:leader="none"/>
          <w:tab w:val="left" w:pos="993" w:leader="none"/>
        </w:tabs>
        <w:rPr>
          <w:sz w:val="24"/>
        </w:rPr>
      </w:pPr>
      <w:r>
        <w:br w:type="page"/>
      </w:r>
      <w:r>
        <w:rPr>
          <w:sz w:val="24"/>
        </w:rPr>
        <w:t xml:space="preserve">Приложение №1 </w:t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</w:pPr>
      <w:r>
        <w:rPr>
          <w:b/>
          <w:sz w:val="28"/>
        </w:rPr>
        <w:t>Перечень условных обозначений и сокращений</w:t>
      </w:r>
      <w:r/>
    </w:p>
    <w:p>
      <w:pPr>
        <w:spacing/>
        <w:jc w:val="center"/>
        <w:widowControl/>
        <w:rPr>
          <w:sz w:val="28"/>
        </w:rPr>
      </w:pPr>
      <w:r>
        <w:rPr>
          <w:sz w:val="28"/>
        </w:rPr>
      </w:r>
    </w:p>
    <w:tbl>
      <w:tblPr>
        <w:tblStyle w:val="NormalTable"/>
        <w:name w:val="Таблица2"/>
        <w:tabOrder w:val="0"/>
        <w:jc w:val="left"/>
        <w:tblInd w:w="0" w:type="dxa"/>
        <w:tblW w:w="9355" w:type="dxa"/>
        <w:tblLook w:val="04A0" w:firstRow="1" w:lastRow="0" w:firstColumn="1" w:lastColumn="0" w:noHBand="0" w:noVBand="1"/>
      </w:tblPr>
      <w:tblGrid>
        <w:gridCol w:w="3652"/>
        <w:gridCol w:w="5703"/>
      </w:tblGrid>
      <w:tr>
        <w:trPr>
          <w:cantSplit w:val="0"/>
          <w:trHeight w:val="400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Сокращенное название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Полное название</w:t>
            </w:r>
          </w:p>
        </w:tc>
      </w:tr>
      <w:tr>
        <w:trPr>
          <w:cantSplit w:val="0"/>
          <w:trHeight w:val="400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Муниципальная услуга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Муниципальная услуга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</w:tr>
      <w:tr>
        <w:trPr>
          <w:cantSplit w:val="0"/>
          <w:trHeight w:val="400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rPr>
                <w:sz w:val="24"/>
              </w:rPr>
            </w:pPr>
            <w:r>
              <w:rPr>
                <w:sz w:val="24"/>
              </w:rPr>
              <w:t>Физические лица, обратившиеся за услугой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Орган местного самоуправления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/>
            <w:r>
              <w:rPr>
                <w:sz w:val="24"/>
              </w:rPr>
              <w:t>Управление образования администрации Анжеро-Судженского городского округа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/>
            <w:r>
              <w:rPr>
                <w:sz w:val="24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b/>
                <w:sz w:val="24"/>
              </w:rPr>
              <w:br w:type="textWrapping"/>
            </w:r>
            <w:r>
              <w:rPr>
                <w:sz w:val="24"/>
              </w:rPr>
              <w:t>муниципальных услуг (функций)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Региональный портал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(вкузбассе.рф)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ГИС «Электронный Кузбасс. Образование»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Государственная информационная система «Электронный Кузбасс. Образование».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Муниципальная образовательная организация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УКЭП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Усиленная квалифицированная электронная подпись</w:t>
            </w:r>
          </w:p>
        </w:tc>
      </w:tr>
      <w:tr>
        <w:trPr>
          <w:cantSplit w:val="0"/>
          <w:trHeight w:val="566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законные представители (родители, усыновители, опекуны) несовершеннолетних лиц;</w:t>
            </w:r>
          </w:p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представители, действующие в силу полномочий, основанных на доверенности.</w:t>
            </w:r>
          </w:p>
        </w:tc>
      </w:tr>
    </w:tbl>
    <w:p>
      <w:pPr>
        <w:spacing/>
        <w:jc w:val="right"/>
        <w:outlineLvl w:val="0"/>
        <w:widowControl/>
      </w:pPr>
      <w:r>
        <w:br w:type="page"/>
      </w:r>
      <w:r>
        <w:rPr>
          <w:sz w:val="24"/>
        </w:rPr>
        <w:t>Приложение № 2</w:t>
      </w:r>
      <w:r/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 xml:space="preserve"> 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outlineLvl w:val="0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</w:pPr>
      <w:r>
        <w:rPr>
          <w:b/>
          <w:sz w:val="28"/>
        </w:rPr>
        <w:t>Идентификаторы</w:t>
      </w:r>
      <w:r>
        <w:rPr>
          <w:b/>
          <w:spacing w:val="-14" w:percent="90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 w:percent="91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1" w:percent="92"/>
          <w:sz w:val="28"/>
        </w:rPr>
        <w:t xml:space="preserve"> </w:t>
      </w:r>
      <w:r>
        <w:rPr>
          <w:b/>
          <w:spacing w:val="-1" w:percent="99"/>
          <w:sz w:val="28"/>
        </w:rPr>
        <w:t>заявителей</w:t>
      </w:r>
      <w:r/>
    </w:p>
    <w:p>
      <w:pPr>
        <w:spacing/>
        <w:jc w:val="center"/>
        <w:widowControl/>
        <w:rPr>
          <w:sz w:val="28"/>
        </w:rPr>
      </w:pPr>
      <w:r>
        <w:rPr>
          <w:sz w:val="28"/>
        </w:rPr>
      </w:r>
    </w:p>
    <w:tbl>
      <w:tblPr>
        <w:tblStyle w:val="NormalTable"/>
        <w:name w:val="Таблица3"/>
        <w:tabOrder w:val="0"/>
        <w:jc w:val="left"/>
        <w:tblInd w:w="0" w:type="dxa"/>
        <w:tblW w:w="9355" w:type="dxa"/>
        <w:tblLook w:val="04A0" w:firstRow="1" w:lastRow="0" w:firstColumn="1" w:lastColumn="0" w:noHBand="0" w:noVBand="1"/>
      </w:tblPr>
      <w:tblGrid>
        <w:gridCol w:w="515"/>
        <w:gridCol w:w="853"/>
        <w:gridCol w:w="4343"/>
        <w:gridCol w:w="3644"/>
      </w:tblGrid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№ п/п</w:t>
            </w:r>
            <w:r>
              <w:rPr>
                <w:sz w:val="24"/>
              </w:rPr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Значение признака заявителя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Категория (признак) заявителя</w:t>
            </w:r>
            <w:r>
              <w:rPr>
                <w:sz w:val="24"/>
              </w:rPr>
            </w:r>
          </w:p>
        </w:tc>
        <w:tc>
          <w:tcPr>
            <w:tcW w:w="36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Результат предоставления муниципальной услуги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случае обращения заявителя за постановкой на учет и направлением детей в образовательные организации, реализующие образовательные программы дошкольного образования</w:t>
            </w:r>
          </w:p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</w:r>
          </w:p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А1</w:t>
            </w:r>
            <w:r>
              <w:rPr>
                <w:sz w:val="24"/>
              </w:rPr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 ребенка, являющиеся гражданами Российской Федерации, чьи дети нуждаются в постановке на учет и направлении в муниципальные образовательные организации Анжеро-Судженского городского округа, реализующие образовательные программы дошкольного образования</w:t>
            </w:r>
          </w:p>
        </w:tc>
        <w:tc>
          <w:tcPr>
            <w:tcW w:w="36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</w:pPr>
            <w:r>
              <w:rPr>
                <w:sz w:val="24"/>
              </w:rPr>
              <w:t>а) уведомление о постановке на учет ребенка в образовательные организации, реализующие образовательные программы дошкольного образования (в форме электронного уведомления или документа на бумажном носителе);</w:t>
            </w:r>
            <w:r/>
          </w:p>
          <w:p>
            <w:pPr>
              <w:spacing/>
              <w:contextualSpacing/>
              <w:jc w:val="both"/>
              <w:widowControl/>
            </w:pPr>
            <w:r>
              <w:rPr>
                <w:sz w:val="24"/>
              </w:rPr>
              <w:t>б) решение о направлении для зачисления в Учреждение (в форме электронного уведомления или документа на бумажном носителе);</w:t>
            </w:r>
            <w:r/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в) решение об отказе в предоставлении муниципальной услуги (в форме электронного уведомления или документа на бумажном носителе).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2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А2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Родители (законные представители) ребенка, являющиеся иностранными гражданами, лицами без гражданства, чьи дети нуждаются в постановке на учет и направлении в муниципальные образовательные организации Анжеро-Судженского городского округа, реализующие образовательные программы дошкольного образования</w:t>
            </w:r>
            <w:r>
              <w:rPr>
                <w:highlight w:val="white"/>
                <w:sz w:val="24"/>
              </w:rPr>
            </w:r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/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3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А3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ребенка, которому необходимо создание специальных условий получения дошкольного образования </w:t>
            </w:r>
            <w:r>
              <w:rPr>
                <w:highlight w:val="white"/>
                <w:sz w:val="24"/>
              </w:rPr>
            </w:r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/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</w:pPr>
            <w:r>
              <w:rPr>
                <w:highlight w:val="white"/>
                <w:sz w:val="24"/>
              </w:rPr>
              <w:t xml:space="preserve">Отдельная категория граждан, </w:t>
            </w:r>
            <w:r>
              <w:rPr>
                <w:sz w:val="24"/>
              </w:rPr>
              <w:t>имеющая право на специальные меры поддержки (гарантии) граждан и их семей при получении муниципальной услуги</w:t>
            </w:r>
            <w:r/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/>
        </w:tc>
      </w:tr>
      <w:tr>
        <w:trPr>
          <w:cantSplit w:val="0"/>
          <w:trHeight w:val="843" w:hRule="atLeast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А5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pStyle w:val="para64"/>
              <w:spacing/>
              <w:contextualSpacing/>
              <w:jc w:val="both"/>
              <w:rPr>
                <w:color w:val="ff0000"/>
              </w:rPr>
            </w:pPr>
            <w:r>
              <w:t xml:space="preserve">Лицо, действующее от имени законного представителя несовершеннолетнего </w:t>
            </w:r>
            <w:r>
              <w:rPr>
                <w:color w:val="ff0000"/>
              </w:rPr>
            </w:r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/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9"/>
          <w:type w:val="nextPage"/>
          <w:pgSz w:h="16838" w:w="11906"/>
          <w:pgMar w:left="1701" w:top="1134" w:right="850" w:bottom="1134" w:header="425" w:footer="0"/>
          <w:paperSrc w:first="0" w:other="0" a="0" b="0"/>
          <w:pgNumType w:fmt="decimal"/>
          <w:tmGutter w:val="3"/>
          <w:mirrorMargins w:val="0"/>
          <w:tmSection w:h="-1">
            <w:tmHeader w:id="0" w:h="0" edge="425" text="0">
              <w:shd w:val="none"/>
            </w:tmHead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/>
        <w:jc w:val="right"/>
        <w:outlineLvl w:val="0"/>
        <w:widowControl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p>
      <w:pPr>
        <w:spacing/>
        <w:jc w:val="right"/>
        <w:outlineLvl w:val="0"/>
        <w:widowControl/>
      </w:pPr>
      <w:r>
        <w:rPr>
          <w:sz w:val="24"/>
        </w:rPr>
        <w:t>Приложение № 3</w:t>
      </w:r>
      <w:r/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outlineLvl w:val="0"/>
        <w:widowControl/>
      </w:pPr>
      <w:r>
        <w:rPr>
          <w:b/>
          <w:sz w:val="28"/>
        </w:rPr>
        <w:t>Исчерпывающий</w:t>
      </w:r>
      <w:r>
        <w:rPr>
          <w:b/>
          <w:spacing w:val="-16" w:percent="88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5" w:percent="89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14" w:percent="90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14" w:percent="9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6" w:percent="88"/>
          <w:sz w:val="28"/>
        </w:rPr>
        <w:t xml:space="preserve"> п</w:t>
      </w:r>
      <w:r>
        <w:rPr>
          <w:b/>
          <w:spacing w:val="-1" w:percent="99"/>
          <w:sz w:val="28"/>
        </w:rPr>
        <w:t>редоставления муниципальной</w:t>
      </w:r>
      <w:r>
        <w:rPr>
          <w:b/>
          <w:spacing w:val="1" w:percent="101"/>
          <w:sz w:val="28"/>
        </w:rPr>
        <w:t xml:space="preserve"> </w:t>
      </w:r>
      <w:r>
        <w:rPr>
          <w:b/>
          <w:spacing w:val="-1" w:percent="99"/>
          <w:sz w:val="28"/>
        </w:rPr>
        <w:t>услуги</w:t>
      </w:r>
      <w:r/>
    </w:p>
    <w:p>
      <w:pPr>
        <w:spacing/>
        <w:jc w:val="center"/>
        <w:outlineLvl w:val="0"/>
        <w:widowControl/>
        <w:rPr>
          <w:b/>
          <w:spacing w:val="-1" w:percent="99"/>
          <w:sz w:val="28"/>
        </w:rPr>
      </w:pPr>
      <w:r>
        <w:rPr>
          <w:b/>
          <w:spacing w:val="-1" w:percent="99"/>
          <w:sz w:val="28"/>
        </w:rPr>
      </w:r>
    </w:p>
    <w:tbl>
      <w:tblPr>
        <w:tblStyle w:val="NormalTable"/>
        <w:name w:val="Таблица4"/>
        <w:tabOrder w:val="0"/>
        <w:jc w:val="left"/>
        <w:tblInd w:w="-34" w:type="dxa"/>
        <w:tblW w:w="14570" w:type="dxa"/>
        <w:pPr>
          <w:ind w:left="-34"/>
        </w:pPr>
        <w:tblLook w:val="04A0" w:firstRow="1" w:lastRow="0" w:firstColumn="1" w:lastColumn="0" w:noHBand="0" w:noVBand="1"/>
      </w:tblPr>
      <w:tblGrid>
        <w:gridCol w:w="3524"/>
        <w:gridCol w:w="4819"/>
        <w:gridCol w:w="6227"/>
      </w:tblGrid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Способы подачи документов</w:t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ind w:left="34" w:righ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В случае обращения заявителя за постановкой на учет и направления детей в образовательные учреждения, реализующие образовательные программы дошкольного образования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ind w:left="34" w:right="34"/>
              <w:spacing/>
              <w:contextualSpacing/>
              <w:jc w:val="both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необходимых документов и (или) информации, которые заявитель должен предоставить самостоятельно: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Все категории заявителей </w:t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(А1-А5)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Заявление о предоставлении муниципальной услуги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в форме документа на бумажном носителе в 1 экземпляре по форме согласно приложению № 5 к административному регламенту, подписанное заявителем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Согласие на обработку персональных данных, необходимых для предоставления услуги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запрос при заполнении интерактивной формы заявления в личном кабинете. В орган местного самоуправления, МФЦ (при наличии соглашения о взаимодействии) - оригинал в форме документа на бумажном носителе в 1 экземпляре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А1, А3-А5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Орган местного самоуправления, МФЦ- оригинал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b/>
                <w:sz w:val="24"/>
              </w:rPr>
              <w:t>А2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возможности), -ГИС «Электронный Кузбасс. Образование» заполняется в интерактивной форме.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Орган местного самоуправления, МФЦ- оригинал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Документ(ы), подтверждающие родство заявителя (заявителей) (или законность представления прав ребенка).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Данный пункт не распространяется на иностранных граждан, указанных в подпункте 2 пункта 20 и пункте 21 статьи 5 Федерального закона от 25.07.2002 № 115 ФЗ) «О правовом положении иностранных граждан в Российской Федерации».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6117" w:hRule="atLeast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Иностранные граждане, указанные в подпункте 2 пункта 20 и пункте 21 статьи 5 Федерального закона от 25.07.2002 № 115 ФЗ) «О правовом положении иностранных граждан в Российской Федерации» предоставляют справку о регистрации по месту жительства.</w:t>
            </w: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Документ(ы), удостоверяющий(е) личность ребенка, являющегося иностранным гражданином или лицом без гражданства: паспорт иностранного гражданина, свидетельство о рождении ребенка иностранного государства,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документ, выданный иностранным государством и признаваемый в соответствии с международным договором Российского государства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 xml:space="preserve"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 </w:t>
            </w:r>
            <w:r>
              <w:rPr>
                <w:sz w:val="24"/>
              </w:rPr>
              <w:t>Данный пункт не распространяется на иностранных граждан, указанных в подпункте 2 пункта 20 и пункте 21 статьи 5 Федерального закона от 25.07.2002 № 115 ФЗ) «О правовом положении иностранных граждан в Российской Федерации»</w:t>
            </w:r>
            <w:r>
              <w:rPr>
                <w:highlight w:val="white"/>
                <w:sz w:val="24"/>
              </w:rPr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 xml:space="preserve">Документ(ы), подтверждающий(ие) присвоение родителю (законному представителю) ребенка страхового номера индивидуального лицевого счете (далее - СНИЛС) (при наличии), СНИЛС ребенка, являющегося иностранным гражданином или лицом без гражданства (при наличии). </w:t>
            </w:r>
            <w:r>
              <w:rPr>
                <w:sz w:val="24"/>
              </w:rPr>
              <w:t>Данный пункт не распространяется на иностранных граждан, указанных в подпункте 2 пункта 20 и пункте 21 статьи 5 Федерального закона от 25.07.2002 № 115 ФЗ) «О правовом положении иностранных граждан в Российской Федерации»</w:t>
            </w:r>
            <w:r>
              <w:rPr>
                <w:highlight w:val="white"/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А1, А3, А4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Документ, подтверждающий</w:t>
            </w:r>
            <w:r/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 представления прав ребенка).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highlight w:val="white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b/>
                <w:sz w:val="24"/>
              </w:rPr>
              <w:t>А3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Документ, подтверждающий необходимость создания специальных условий получения дошкольного образования: для обучения ребенка по адаптированной образовательной программе дошкольного образования - заключение ПМПК (при необходимости).</w:t>
            </w:r>
            <w:r/>
          </w:p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При потребности ребенка в обучении в группе оздоровительной направленности (для детей с туберкулезной интоксикацией) - справка от врача (при необходимости)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b/>
              </w:rPr>
            </w:pPr>
            <w:r>
              <w:rPr>
                <w:b/>
              </w:rPr>
              <w:t>А4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i/>
                <w:sz w:val="24"/>
              </w:rPr>
            </w:pPr>
            <w:r>
              <w:rPr>
                <w:i/>
                <w:sz w:val="24"/>
              </w:rPr>
              <w:t>а) документ, подтверждающий право внеочередного предоставления мест: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судей (пункт 3 статьи 19 Закона Российской Федерации от 26.06.1992 № 3132-1 «О статусе судей в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 является судьёй или справка с места работы (должна быть действительна на срок обращения за предоставлением услуги)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-дети прокуроров (пункт 5 статьи 44 Закона Российской Федерации от 17.01.1992 № 2202-</w:t>
            </w:r>
          </w:p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«О прокуратуре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</w:pPr>
            <w:r>
              <w:rPr>
                <w:sz w:val="24"/>
              </w:rPr>
              <w:t>- документ, подтверждающий, что гражданин является прокурором, или справка с места работы (должна быть действительна на срок обращения за предоставлением услуги)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сотрудников Следственного комитета Российской Федерации (часть 25 статьи 35 Федерального закона от 28.12.2010 № 403-ФЗ «О Следственном комитете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(справка), подтверждающий, что гражданин является сотрудником Следственного комитета или справка с места работы (должна быть действительна на срок обращения за предоставлением услуги)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(пункт 1 постановления Правительства РФ от 25.08.1999 № 936)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справка, подтверждающая, что гражданин участвовал в борьбе с терроризмом на территории Республики Дагестан; погиб (пропал без вести), умер, стал инвалидом в связи с выполнением служебных обязанностей.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отдельных категорий военнослужащих и сотрудников, федеральных органов исполнительной власти, участвующих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Федерации, а также погибших (пропавших без вести), умерших, ставших инвалидами (Пункт 14 постановления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безопасность на территории Северо-Кавказского региона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</w:pPr>
            <w:r>
              <w:rPr>
                <w:sz w:val="24"/>
              </w:rPr>
              <w:t xml:space="preserve">- документ, подтверждающий, что гражданин пропал без вести, умер, стал инвалидом вследствие увечья или иного повреждения здоровья, полученных в связи с выполнением служебных обязанностей. 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(Пункт 4 постановления Правительства РФ от 12 августа 2008 г. № 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pStyle w:val="para100"/>
              <w:ind w:left="34"/>
              <w:spacing/>
              <w:contextualSpacing/>
              <w:jc w:val="both"/>
              <w:widowControl/>
            </w:pPr>
            <w:r>
              <w:t>- документ подтверждающий, что гражданин пропал без вести, умер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на территории Южной Осетии и Абхазии на территории Южной Осетии и Абхазии.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граждан из подразделений особого риска (</w:t>
            </w:r>
            <w:r>
              <w:rPr>
                <w:rStyle w:val="char34"/>
                <w:b w:val="0"/>
                <w:color w:val="000000"/>
                <w:sz w:val="24"/>
              </w:rPr>
              <w:t>Постановление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Верховного Совета Российской Федерации от 27 декабря 1991 года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 на граждан из подразделений особого риска»)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(справка) участника подразделений особого риска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граждан, получивших или перенесших лучевую болезнь, другие заболевания, и инвалидов вследствие чернобыльской катастрофы (пункт 12 статьи 14, пункт 12 статьи 17 Закона Российской Федерации от 15.05.1991 № 1244-1 «О социальной защите граждан, подвергшихся воздействию радиации вследствие катастрофы на Чернобыльской АЭС»)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-удостоверение или справка участника ликвидации последствий на Чернобыльской АЭС.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Удостоверение или справки пострадавшего на Чернобыльской АЭС, других радиационных аварий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граждан, эвакуированных из зоны отчуждения и переселенных (переселяемых) из зоны отселения (п.12 ст.14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выданный гражданам, эвакуированным из зоны отчуждения и переселенных (переселяемых) из зоны отселения вследствие катастрофы на Чернобыльской АЭС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дети военнослужащих и дети граждан, пребывающих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РФ, патронатную семью (ч. 8 ст. 24 «О статусе военнослужащих» от 27.05.1988 № 76-ФЗ (в ред. Федерального закона от 24.06.2023 № 281-ФЗ)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 xml:space="preserve">- дети лиц, проходивших службу в войсках национальной гвардии и имеющих специальное звание полиции, погибших (умерших) при выполнении </w:t>
            </w:r>
            <w:r>
              <w:rPr>
                <w:sz w:val="24"/>
              </w:rPr>
              <w:t>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РФ, патронатную семью (ст. 28.1 Федерального закона  от 03.07.2016 № 226-ФЗ «О войсках национальной гвардии»)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 xml:space="preserve">- </w:t>
            </w:r>
            <w:r>
              <w:rPr>
                <w:sz w:val="24"/>
              </w:rPr>
              <w:t>документ, подтверждающий, что сотрудник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i/>
                <w:sz w:val="24"/>
              </w:rPr>
            </w:pPr>
            <w:r>
              <w:rPr>
                <w:i/>
                <w:sz w:val="24"/>
              </w:rPr>
              <w:t>б) документ, подтверждающий право первоочередного права предоставления мест: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дети-инвалиды, дети, один из родителей которых является инвалидом (</w:t>
            </w:r>
            <w:hyperlink r:id="rId10" w:history="1">
              <w:r>
                <w:rPr>
                  <w:rStyle w:val="char59"/>
                  <w:sz w:val="24"/>
                </w:rPr>
                <w:t>Указ</w:t>
              </w:r>
            </w:hyperlink>
            <w:r>
              <w:rPr>
                <w:sz w:val="24"/>
              </w:rPr>
              <w:t xml:space="preserve"> Президента Российской Федерации от 02.10.1992 № 1157 «О дополнительных мерах </w:t>
            </w:r>
            <w:r>
              <w:rPr>
                <w:sz w:val="24"/>
              </w:rPr>
              <w:t>государственной поддержки инвалидов»)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 xml:space="preserve">- справка медико-социальной экспертизы установленного образца об установлении инвалидности; 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дети из многодетных семей – (</w:t>
            </w:r>
            <w:hyperlink r:id="rId11" w:history="1">
              <w:r>
                <w:rPr>
                  <w:rStyle w:val="char59"/>
                  <w:sz w:val="24"/>
                </w:rPr>
                <w:t>Указ</w:t>
              </w:r>
            </w:hyperlink>
            <w:r>
              <w:rPr>
                <w:sz w:val="24"/>
              </w:rPr>
              <w:t xml:space="preserve"> Президента Российской Федерации от 05.05.1992 № 431 «О мерах по социальной поддержке многодетных семей»)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- удостоверение многодетной семьи установленного образца; 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-дети военнослужащих (Пункт 6 статьи 19 Федерального закона от 27.05.1998 № 76-ФЗ «О статусе военнослужащих»)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– документ, подтверждающий, что гражданин проходит военную службу по контракту, уволен с военной службы при достижении им предельного возраста пребывания на военной службе, состоянию здоровья или в связи с организационно-штатными мероприятиями (должна быть действительна на срок обращения за предоставлением услуги)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-дети сотрудников полиции, в том числе погибших (умерших) в следствии увечья или иного повреждения здоровья, полученных в связи с выполнением служебных обязанностей</w:t>
            </w:r>
            <w:r/>
            <w:bookmarkStart w:id="6" w:name="dst100562"/>
            <w:r/>
            <w:bookmarkEnd w:id="6"/>
            <w:r/>
            <w:r>
              <w:rPr>
                <w:sz w:val="24"/>
              </w:rPr>
              <w:t xml:space="preserve">;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</w:t>
            </w:r>
            <w:r>
              <w:rPr>
                <w:sz w:val="24"/>
              </w:rPr>
              <w:t>прохождения службы в полиции;</w:t>
            </w:r>
            <w:r/>
            <w:bookmarkStart w:id="7" w:name="dst100564"/>
            <w:r/>
            <w:bookmarkEnd w:id="7"/>
            <w:r/>
            <w:r>
              <w:rPr>
                <w:sz w:val="24"/>
              </w:rPr>
              <w:t xml:space="preserve">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службы в полиции (Федеральный закон от 07.02.2011 № 3-ФЗ «О полиции»)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с места работы, подтверждающий, что гражданин является сотрудником полиции (должен быть действительным на срок обращения за предоставлением услуги); справка (выписка) с места службы, подтверждающая, что сотрудник полиции погиб (умер) вследствие увечья или иного повреждения здоровья, полученных в связи с выполнением служебных обязанностей;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а также, в том числе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(справка) с места работы, подтверждающий, что гражданин является сотрудником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 Российской Федерации, - справка (выписка) с места службы, подтверждающая, что сотрудник погиб (умер) вследствие увечья или иного повреждения здоровья, полученного в связи с выполнением служебных обязанностей.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- дети-сироты и дети, находящимся под опекой в приемной семье, имеющей трех и более детей, включая родных и приемных в возрасте до 18 лет (</w:t>
            </w:r>
            <w:r>
              <w:rPr>
                <w:sz w:val="24"/>
              </w:rPr>
              <w:t>Ст. 22 Закона Кемеровской области от 14.10.2010 № 124-ОЗ «О некоторых вопросах в сфере опеки и попечительства несовершеннолетних»)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 xml:space="preserve">- документ, подтверждающий статус ребенка, </w:t>
            </w:r>
            <w:r>
              <w:rPr>
                <w:highlight w:val="white"/>
                <w:sz w:val="24"/>
              </w:rPr>
              <w:t>находящимся под опекой</w:t>
            </w: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pStyle w:val="para29"/>
              <w:ind w:right="34" w:firstLine="176"/>
              <w:spacing w:before="0" w:after="0"/>
              <w:contextualSpacing/>
              <w:jc w:val="both"/>
            </w:pPr>
            <w:r>
              <w:t>- дети медицинских работников медицинских организаций государственной системы здравоохранения Кемеровской области - Кузбасса, в том числе находящимся под их опекой (попечительством):</w:t>
            </w:r>
          </w:p>
          <w:p>
            <w:pPr>
              <w:pStyle w:val="para29"/>
              <w:ind w:right="34" w:firstLine="176"/>
              <w:spacing w:before="0" w:after="0"/>
              <w:contextualSpacing/>
              <w:jc w:val="both"/>
            </w:pPr>
            <w:r>
              <w:t>- медицинские работники, заключившие трудовой договор с медицинской организацией государственной системы здравоохранения Кемеровской области - Кузбасса, оказывающей первичную медико-санитарную помощь и имеющей прикрепленных застрахованных лиц;</w:t>
            </w:r>
          </w:p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медицинские работники, заключившие трудовой договор с медицинской организацией государственной системы здравоохранения Кемеровской области - Кузбасса, оказывающей скорую, в том числе скорую специализированную, медицинскую помощь (п.1 ст. 24 Закона Кемеровской области от 17.02.2004 № 7-ОЗ «О здравоохранении»)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гражданин, заключил трудовой договор с медицинской организацией государственной системы здравоохранения Кемеровской области - Кузбасса, оказывающей первичную медико-санитарную помощь и имеющей прикрепленных застрахованных лиц;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гражданин, заключил трудовой договор с медицинской организацией государственной системы здравоохранения Кемеровской области - Кузбасса, оказывающей скорую, в том числе скорую специализированную, медицинскую помощь.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i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</w:t>
            </w:r>
            <w:r>
              <w:rPr>
                <w:highlight w:val="white"/>
                <w:i/>
                <w:sz w:val="24"/>
              </w:rPr>
              <w:t>).</w:t>
            </w:r>
            <w:r>
              <w:rPr>
                <w:i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pStyle w:val="para29"/>
              <w:ind w:right="34" w:firstLine="176"/>
              <w:spacing w:before="0" w:after="0"/>
              <w:contextualSpacing/>
              <w:jc w:val="both"/>
            </w:pPr>
            <w:r>
              <w:t>- дети Героев Советского Союза, Героев Российской Федерации и полных кавалеров ордена Славы (п. 5 ст. 8 Закона РФ от 15.01.1993 № 4301-I)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удостоверение Героя Советского Союза, Героя Российской Федерации или орденская книжка полного кавалера ордена Славы (или копия, заверенная в установленном порядке) на имя родителя (законного представителя);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родство ребенка с указанным лицом (свидетельство о рождении).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скан-копия или электронный документ, подписанный в соответствии с требованиями Федерального закона от 06.04.2011 №63-ФЗ.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pStyle w:val="para29"/>
              <w:ind w:right="34"/>
              <w:spacing w:before="0" w:after="0"/>
              <w:contextualSpacing/>
              <w:jc w:val="both"/>
            </w:pPr>
            <w:r>
              <w:t>- дети умерших (погибших) Героев Советского Союза, Героев Российской Федерации и полных кавалеров ордена Славы (п. 6 ст. 8 Закона РФ от 15.01.1993 № 4301-I)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статус Героя (удостоверение, орденская книжка) умершего (погибшего) родителя (законного представителя);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факт смерти (свидетельство о смерти);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родство ребенка с умершим (погибшим) лицом (свидетельство о рождении).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скан-копия или электронный документ, подписанный в соответствии с требованиями Федерального закона от 06.04.2011 №63-ФЗ.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Федерации.</w:t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ind w:left="34" w:right="34"/>
              <w:spacing/>
              <w:contextualSpacing/>
              <w:jc w:val="center"/>
              <w:outlineLvl w:val="0"/>
              <w:widowControl/>
              <w:rPr>
                <w:i/>
                <w:sz w:val="24"/>
              </w:rPr>
            </w:pPr>
            <w:r>
              <w:rPr>
                <w:i/>
                <w:sz w:val="24"/>
              </w:rPr>
              <w:t>в). для подтверждения преимущественного права предоставления мест справка из дошкольной образовательной организации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pStyle w:val="para29"/>
            </w:pPr>
            <w:r>
              <w:t xml:space="preserve">- дети, в том числе усыновленным (удочеренным) или находящиеся под опекой или попечительством в семье, включая приемную семью либо в случаях, предусмотренных законами Кемеровской области-Кузбасса, патронатную семью, в ДОО,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pStyle w:val="para29"/>
            </w:pPr>
            <w:r>
              <w:t>- справка, подтверждающая, что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являются воспитанниками муниципальной образовательной организации</w:t>
            </w:r>
          </w:p>
          <w:p>
            <w:pPr>
              <w:pStyle w:val="para29"/>
            </w:pP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highlight w:val="white"/>
                <w:sz w:val="24"/>
              </w:rPr>
              <w:t>При обращении в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</w:t>
            </w:r>
            <w:r>
              <w:rPr>
                <w:highlight w:val="white"/>
                <w:i/>
                <w:sz w:val="24"/>
              </w:rPr>
              <w:t>).</w:t>
            </w:r>
            <w:r>
              <w:rPr>
                <w:highlight w:val="white"/>
                <w:sz w:val="24"/>
              </w:rPr>
              <w:t xml:space="preserve"> </w:t>
            </w:r>
            <w:r/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При обращении в орган местного самоуправления,</w:t>
            </w:r>
            <w:r>
              <w:rPr>
                <w:sz w:val="24"/>
              </w:rPr>
              <w:t xml:space="preserve"> справка не предоставляется, запрашивается ответственным специалистом посредством </w:t>
            </w:r>
            <w:r>
              <w:rPr>
                <w:highlight w:val="white"/>
                <w:sz w:val="24"/>
              </w:rPr>
              <w:t>ГИС «Электронный Кузбасс. Образование»</w:t>
            </w:r>
            <w:r>
              <w:rPr>
                <w:sz w:val="24"/>
              </w:rPr>
              <w:t>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contextualSpacing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b/>
                <w:highlight w:val="white"/>
                <w:sz w:val="24"/>
              </w:rPr>
              <w:t>А5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Документ, подтверждающий полномочия законного представителя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документ;</w:t>
            </w:r>
            <w:r/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highlight w:val="white"/>
                <w:sz w:val="24"/>
              </w:rPr>
              <w:t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sig;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ind w:left="34"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b/>
                <w:sz w:val="24"/>
              </w:rPr>
              <w:t>Перечень документов, которые заявитель вправе предоставить по собственной инициативе: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Все категории заявителей </w:t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(А1-А5)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(всех детей)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widowControl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Документ подтверждающий адрес регистрации ребёнка (фактический адрес проживания)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–оригинал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А4</w:t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документ, подтверждающего гибель участника CBO при участии 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(Для участников специальной военной операции)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Удостоверение ветерана боевых действий (представляется по собственной инициативе, в случае отсутствия сведений, запрашиваемых в органах и (или) организациях, в распоряжении которых такие сведения находятся, – в обязательном порядке)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(Для участников специальной военной операции)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>
      <w:pPr>
        <w:ind w:firstLine="709"/>
        <w:spacing/>
        <w:jc w:val="both"/>
        <w:widowControl/>
        <w:rPr>
          <w:sz w:val="24"/>
        </w:rPr>
      </w:pPr>
      <w:r>
        <w:rPr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>
      <w:pPr>
        <w:ind w:firstLine="709"/>
        <w:spacing/>
        <w:jc w:val="both"/>
        <w:widowControl/>
        <w:rPr>
          <w:sz w:val="24"/>
        </w:rPr>
      </w:pPr>
      <w:r>
        <w:rPr>
          <w:sz w:val="24"/>
        </w:rPr>
        <w:t>1)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>
      <w:pPr>
        <w:ind w:firstLine="709"/>
        <w:spacing/>
        <w:jc w:val="both"/>
        <w:widowControl/>
        <w:rPr>
          <w:sz w:val="24"/>
        </w:rPr>
      </w:pPr>
      <w:r>
        <w:rPr>
          <w:sz w:val="24"/>
        </w:rPr>
        <w:t>2) doc, docx, odt - для документов с текстовым содержанием, не включающим формулы;</w:t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4) zip, rar - для сжатых документов в один файл;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5) sig - для открепленной усиленной квалифицированной электронной подписи.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1) «черно-белый» (при отсутствии в документе графических изображений и (или) цветного текста);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</w:r>
      <w:r>
        <w:rPr>
          <w:rFonts w:ascii="Calibri" w:hAnsi="Calibri"/>
          <w:sz w:val="24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2"/>
          <w:type w:val="nextPage"/>
          <w:pgSz w:h="11906" w:w="16838" w:orient="landscape"/>
          <w:pgMar w:left="1134" w:top="851" w:right="1134" w:bottom="1701" w:header="425" w:footer="0"/>
          <w:paperSrc w:first="0" w:other="0" a="0" b="0"/>
          <w:pgNumType w:fmt="decimal"/>
          <w:tmGutter w:val="3"/>
          <w:mirrorMargins w:val="0"/>
          <w:tmSection w:h="-1">
            <w:tmHeader w:id="0" w:h="0" edge="425" text="0">
              <w:shd w:val="none"/>
            </w:tmHead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/>
        <w:jc w:val="right"/>
        <w:outlineLvl w:val="0"/>
        <w:widowControl/>
      </w:pPr>
      <w:r>
        <w:rPr>
          <w:sz w:val="24"/>
        </w:rPr>
        <w:t>Приложение № 4</w:t>
      </w:r>
      <w:r/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</w:r>
    </w:p>
    <w:p>
      <w:pPr>
        <w:ind w:firstLine="237"/>
        <w:spacing/>
        <w:jc w:val="center"/>
        <w:widowControl/>
      </w:pPr>
      <w:r>
        <w:rPr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 w:percent="94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5" w:percent="96"/>
          <w:sz w:val="28"/>
        </w:rPr>
        <w:t xml:space="preserve"> </w:t>
      </w:r>
      <w:r>
        <w:rPr>
          <w:b/>
          <w:sz w:val="28"/>
        </w:rPr>
        <w:t>для предоставления</w:t>
      </w:r>
      <w:r>
        <w:rPr>
          <w:b/>
          <w:spacing w:val="-12" w:percent="9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 w:percent="92"/>
          <w:sz w:val="28"/>
        </w:rPr>
        <w:t xml:space="preserve"> </w:t>
      </w:r>
      <w:r>
        <w:rPr>
          <w:b/>
          <w:spacing w:val="-1" w:percent="99"/>
          <w:sz w:val="28"/>
        </w:rPr>
        <w:t>услуги, основания для отказа в предоставлении услуги</w:t>
      </w:r>
      <w:r/>
    </w:p>
    <w:p>
      <w:pPr>
        <w:ind w:firstLine="237"/>
        <w:spacing/>
        <w:jc w:val="center"/>
        <w:widowControl/>
        <w:rPr>
          <w:b/>
          <w:spacing w:val="-1" w:percent="99"/>
          <w:sz w:val="28"/>
        </w:rPr>
      </w:pPr>
      <w:r>
        <w:rPr>
          <w:b/>
          <w:spacing w:val="-1" w:percent="99"/>
          <w:sz w:val="28"/>
        </w:rPr>
      </w:r>
    </w:p>
    <w:p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tbl>
      <w:tblPr>
        <w:tblStyle w:val="NormalTable"/>
        <w:name w:val="Таблица5"/>
        <w:tabOrder w:val="0"/>
        <w:jc w:val="left"/>
        <w:tblInd w:w="0" w:type="dxa"/>
        <w:tblW w:w="9355" w:type="dxa"/>
        <w:tblLook w:val="04A0" w:firstRow="1" w:lastRow="0" w:firstColumn="1" w:lastColumn="0" w:noHBand="0" w:noVBand="1"/>
      </w:tblPr>
      <w:tblGrid>
        <w:gridCol w:w="619"/>
        <w:gridCol w:w="2872"/>
        <w:gridCol w:w="5864"/>
      </w:tblGrid>
      <w:tr>
        <w:trPr>
          <w:cantSplit w:val="0"/>
          <w:trHeight w:val="0" w:hRule="auto"/>
        </w:trPr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center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№ п/п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center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Категория (признак) заявителя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586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center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 для отказа в предоставлении муниципальной услуги: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rPr>
          <w:cantSplit w:val="0"/>
          <w:trHeight w:val="0" w:hRule="auto"/>
        </w:trPr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Все категории заявителей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586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443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Отсутствие места в Учреждении</w:t>
            </w:r>
            <w:r>
              <w:rPr>
                <w:rFonts w:ascii="Calibri" w:hAnsi="Calibri"/>
                <w:sz w:val="24"/>
              </w:rPr>
            </w:r>
          </w:p>
          <w:p>
            <w:pPr>
              <w:spacing/>
              <w:jc w:val="both"/>
              <w:widowControl/>
              <w:rPr>
                <w:rFonts w:ascii="Calibri" w:hAnsi="Calibri"/>
                <w:spacing w:val="-2" w:percent="98"/>
                <w:sz w:val="24"/>
              </w:rPr>
            </w:pPr>
            <w:r>
              <w:rPr>
                <w:rFonts w:ascii="Calibri" w:hAnsi="Calibri"/>
                <w:spacing w:val="-2" w:percent="98"/>
                <w:sz w:val="24"/>
              </w:rPr>
            </w:r>
          </w:p>
        </w:tc>
      </w:tr>
    </w:tbl>
    <w:p>
      <w:pPr>
        <w:spacing/>
        <w:jc w:val="right"/>
        <w:widowControl/>
        <w:rPr>
          <w:b/>
          <w:spacing w:val="-1" w:percent="99"/>
          <w:sz w:val="28"/>
        </w:rPr>
      </w:pPr>
      <w:r>
        <w:br w:type="page"/>
      </w:r>
      <w:r>
        <w:rPr>
          <w:sz w:val="24"/>
        </w:rPr>
        <w:t>Приложение № 5</w:t>
      </w:r>
      <w:r>
        <w:rPr>
          <w:b/>
          <w:spacing w:val="-1" w:percent="99"/>
          <w:sz w:val="28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rFonts w:ascii="Calibri" w:hAnsi="Calibri"/>
          <w:sz w:val="24"/>
        </w:rPr>
      </w:pPr>
      <w:r>
        <w:rPr>
          <w:rFonts w:ascii="Calibri" w:hAnsi="Calibri"/>
          <w:sz w:val="24"/>
        </w:rPr>
      </w:r>
    </w:p>
    <w:p>
      <w:pPr>
        <w:spacing/>
        <w:contextualSpacing/>
        <w:jc w:val="center"/>
        <w:outlineLvl w:val="0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  <w:tab/>
        <w:t>Форма</w:t>
      </w:r>
      <w:r>
        <w:rPr>
          <w:b/>
          <w:highlight w:val="white"/>
          <w:spacing w:val="-10" w:percent="93"/>
          <w:sz w:val="28"/>
        </w:rPr>
        <w:t xml:space="preserve"> </w:t>
      </w:r>
      <w:r>
        <w:rPr>
          <w:b/>
          <w:highlight w:val="white"/>
          <w:sz w:val="28"/>
        </w:rPr>
        <w:t>заявления</w:t>
      </w:r>
      <w:r>
        <w:rPr>
          <w:b/>
          <w:highlight w:val="white"/>
          <w:spacing w:val="-10" w:percent="93"/>
          <w:sz w:val="28"/>
        </w:rPr>
        <w:t xml:space="preserve"> </w:t>
      </w:r>
      <w:r>
        <w:rPr>
          <w:b/>
          <w:highlight w:val="white"/>
          <w:sz w:val="28"/>
        </w:rPr>
        <w:t>о</w:t>
      </w:r>
      <w:r>
        <w:rPr>
          <w:b/>
          <w:highlight w:val="white"/>
          <w:spacing w:val="-7" w:percent="95"/>
          <w:sz w:val="28"/>
        </w:rPr>
        <w:t xml:space="preserve"> </w:t>
      </w:r>
      <w:r>
        <w:rPr>
          <w:b/>
          <w:highlight w:val="white"/>
          <w:sz w:val="28"/>
        </w:rPr>
        <w:t>предоставлении</w:t>
      </w:r>
      <w:r>
        <w:rPr>
          <w:b/>
          <w:highlight w:val="white"/>
          <w:spacing w:val="-8" w:percent="94"/>
          <w:sz w:val="28"/>
        </w:rPr>
        <w:t xml:space="preserve"> </w:t>
      </w:r>
      <w:r>
        <w:rPr>
          <w:b/>
          <w:highlight w:val="white"/>
          <w:sz w:val="28"/>
        </w:rPr>
        <w:t>муниципальной</w:t>
      </w:r>
      <w:r>
        <w:rPr>
          <w:b/>
          <w:highlight w:val="white"/>
          <w:spacing w:val="-8" w:percent="94"/>
          <w:sz w:val="28"/>
        </w:rPr>
        <w:t xml:space="preserve"> </w:t>
      </w:r>
      <w:r>
        <w:rPr>
          <w:b/>
          <w:highlight w:val="white"/>
          <w:spacing w:val="-1" w:percent="99"/>
          <w:sz w:val="28"/>
        </w:rPr>
        <w:t>услуги в электронном виде</w:t>
      </w:r>
      <w:r>
        <w:rPr>
          <w:b/>
          <w:highlight w:val="white"/>
          <w:sz w:val="28"/>
        </w:rPr>
      </w:r>
    </w:p>
    <w:p>
      <w:pPr>
        <w:spacing/>
        <w:contextualSpacing/>
        <w:jc w:val="center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 xml:space="preserve"> Заявление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 xml:space="preserve"> о предоставлении муниципальной услуги 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>
      <w:pPr>
        <w:contextualSpacing/>
        <w:widowControl/>
        <w:rPr>
          <w:b/>
          <w:sz w:val="24"/>
        </w:rPr>
      </w:pPr>
      <w:r>
        <w:rPr>
          <w:b/>
          <w:sz w:val="24"/>
        </w:rPr>
      </w:r>
    </w:p>
    <w:tbl>
      <w:tblPr>
        <w:tblStyle w:val="NormalTable"/>
        <w:name w:val="Таблица6"/>
        <w:tabOrder w:val="0"/>
        <w:jc w:val="left"/>
        <w:tblInd w:w="113" w:type="dxa"/>
        <w:tblW w:w="9242" w:type="dxa"/>
        <w:pPr>
          <w:ind w:left="113"/>
        </w:pPr>
        <w:tblLook w:val="04A0" w:firstRow="1" w:lastRow="0" w:firstColumn="1" w:lastColumn="0" w:noHBand="0" w:noVBand="1"/>
      </w:tblPr>
      <w:tblGrid>
        <w:gridCol w:w="988"/>
        <w:gridCol w:w="6186"/>
        <w:gridCol w:w="2068"/>
      </w:tblGrid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Номер строки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Перечень вопросов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Родитель / Законный представитель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Автоматически заполняются данные из профиля пользователя ЕСИА: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наличии);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паспортные данные (серия, номер, кем выдан, когда выдан).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>
        <w:trPr>
          <w:cantSplit w:val="0"/>
          <w:trHeight w:val="471" w:hRule="atLeast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адрес места жительства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>
        <w:trPr>
          <w:cantSplit w:val="0"/>
          <w:trHeight w:val="124" w:hRule="atLeast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Желаемые параметры зачисления:</w:t>
            </w:r>
          </w:p>
        </w:tc>
      </w:tr>
      <w:tr>
        <w:trPr>
          <w:cantSplit w:val="0"/>
          <w:trHeight w:val="70" w:hRule="atLeast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желаемая дата приема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язык образования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режим пребывания ребенка в группе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направленность группы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вид компенсирующей группы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 при выборе групп компенсирующей направленности)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профиль оздоровительной группы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 при выборе групп оздоровительной направленности)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потребность в оздоровительной группе (при наличии)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заключения психолого-медико-педагогической комиссии (при необходимости)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1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общеразвивающую группу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группу присмотра и ухода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кратковременный режим пребывания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группу полного дня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ind w:left="33" w:hanging="33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Если НЕТ, переход к строке № 26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/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443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>
      <w:pPr>
        <w:rPr>
          <w:b/>
          <w:sz w:val="24"/>
        </w:rPr>
      </w:pPr>
      <w:r>
        <w:br w:type="page"/>
      </w:r>
      <w:r>
        <w:rPr>
          <w:b/>
          <w:sz w:val="24"/>
        </w:rPr>
        <w:t>Форма заявления о предоставлении муниципальной услуги на бумажном носителе</w:t>
      </w:r>
    </w:p>
    <w:p>
      <w:pPr>
        <w:rPr>
          <w:b/>
          <w:sz w:val="24"/>
        </w:rPr>
      </w:pPr>
      <w:r>
        <w:rPr>
          <w:b/>
          <w:sz w:val="24"/>
        </w:rPr>
      </w:r>
    </w:p>
    <w:p>
      <w:pPr>
        <w:ind w:left="258" w:right="382" w:hanging="111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2" w:percent="98"/>
          <w:sz w:val="24"/>
        </w:rPr>
        <w:t>ЗАЯВЛЕНИЕ</w:t>
      </w:r>
      <w:r>
        <w:rPr>
          <w:b/>
          <w:sz w:val="24"/>
        </w:rPr>
      </w:r>
    </w:p>
    <w:p>
      <w:pPr>
        <w:ind w:left="256" w:right="382" w:hanging="111"/>
        <w:spacing/>
        <w:contextualSpacing/>
        <w:jc w:val="center"/>
        <w:widowControl/>
      </w:pP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 xml:space="preserve">муниципальной услуги </w:t>
      </w:r>
      <w:r/>
    </w:p>
    <w:p>
      <w:pPr>
        <w:ind w:left="256" w:right="382" w:hanging="111"/>
        <w:spacing/>
        <w:contextualSpacing/>
        <w:jc w:val="center"/>
        <w:widowControl/>
      </w:pPr>
      <w:r>
        <w:rPr>
          <w:b/>
          <w:sz w:val="24"/>
        </w:rPr>
        <w:t>на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бумажном</w:t>
      </w:r>
      <w:r>
        <w:rPr>
          <w:b/>
          <w:spacing w:val="-4" w:percent="97"/>
          <w:sz w:val="24"/>
        </w:rPr>
        <w:t xml:space="preserve"> </w:t>
      </w:r>
      <w:r>
        <w:rPr>
          <w:b/>
          <w:spacing w:val="-2" w:percent="98"/>
          <w:sz w:val="24"/>
        </w:rPr>
        <w:t>носителе</w:t>
      </w:r>
      <w:r/>
    </w:p>
    <w:p>
      <w:pPr>
        <w:ind w:left="256" w:right="382" w:hanging="111"/>
        <w:spacing/>
        <w:contextualSpacing/>
        <w:jc w:val="center"/>
        <w:widowControl/>
        <w:rPr>
          <w:b/>
          <w:spacing w:val="-1" w:percent="99"/>
          <w:sz w:val="28"/>
        </w:rPr>
      </w:pPr>
      <w:r>
        <w:rPr>
          <w:b/>
          <w:spacing w:val="-1" w:percent="99"/>
          <w:sz w:val="28"/>
        </w:rPr>
      </w:r>
    </w:p>
    <w:tbl>
      <w:tblPr>
        <w:tblStyle w:val="NormalTable"/>
        <w:name w:val="Таблица7"/>
        <w:tabOrder w:val="0"/>
        <w:jc w:val="left"/>
        <w:tblInd w:w="4503" w:type="dxa"/>
        <w:tblW w:w="5072" w:type="dxa"/>
        <w:pPr>
          <w:ind w:left="4503"/>
        </w:pPr>
        <w:tblLook w:val="04A0" w:firstRow="1" w:lastRow="0" w:firstColumn="1" w:lastColumn="0" w:noHBand="0" w:noVBand="1"/>
      </w:tblPr>
      <w:tblGrid>
        <w:gridCol w:w="5072"/>
      </w:tblGrid>
      <w:tr>
        <w:trPr>
          <w:cantSplit w:val="0"/>
          <w:trHeight w:val="0" w:hRule="auto"/>
        </w:trPr>
        <w:tc>
          <w:tcPr>
            <w:tcW w:w="5072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443" protected="0"/>
          </w:tcPr>
          <w:p>
            <w:pPr>
              <w:ind w:right="2" w:firstLine="457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управление образования администрации Анжеро-Судженского городского округа от______________________________________</w:t>
            </w:r>
          </w:p>
          <w:p>
            <w:pPr>
              <w:ind w:right="2"/>
              <w:spacing/>
              <w:contextualSpacing/>
              <w:jc w:val="center"/>
              <w:widowControl/>
              <w:rPr>
                <w:sz w:val="20"/>
              </w:rPr>
            </w:pPr>
            <w:r>
              <w:rPr>
                <w:sz w:val="20"/>
              </w:rPr>
              <w:t>фамилия, имя, отчество (последнее при наличии) родителя (законного представителя) ребенка</w:t>
            </w:r>
          </w:p>
          <w:p>
            <w:pPr>
              <w:ind w:right="2"/>
              <w:contextualSpacing/>
              <w:widowControl/>
              <w:rPr>
                <w:sz w:val="28"/>
              </w:rPr>
            </w:pPr>
            <w:r>
              <w:rPr>
                <w:sz w:val="28"/>
              </w:rPr>
              <w:t>______________________________________________________________________________________________________</w:t>
            </w:r>
          </w:p>
          <w:p>
            <w:pPr>
              <w:ind w:right="2"/>
              <w:spacing/>
              <w:contextualSpacing/>
              <w:jc w:val="center"/>
              <w:widowControl/>
              <w:rPr>
                <w:sz w:val="20"/>
              </w:rPr>
            </w:pPr>
            <w:r>
              <w:rPr>
                <w:sz w:val="20"/>
              </w:rPr>
              <w:t>реквизиты документа, удостоверяющего личность, подтверждающего представительство (серия, номер, кем и когда выдан)</w:t>
            </w:r>
          </w:p>
        </w:tc>
      </w:tr>
    </w:tbl>
    <w:p>
      <w:pPr>
        <w:ind w:left="256" w:right="382" w:hanging="111"/>
        <w:contextualSpacing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spacing/>
        <w:jc w:val="center"/>
        <w:widowControl/>
      </w:pPr>
      <w:r>
        <w:rPr>
          <w:b/>
          <w:sz w:val="24"/>
        </w:rPr>
        <w:t xml:space="preserve"> о предоставлении муниципальной услуги </w:t>
      </w:r>
      <w:r/>
    </w:p>
    <w:p>
      <w:pPr>
        <w:spacing/>
        <w:jc w:val="center"/>
        <w:widowControl/>
        <w:rPr>
          <w:b/>
          <w:sz w:val="24"/>
        </w:rPr>
      </w:pPr>
      <w:r>
        <w:rPr>
          <w:b/>
          <w:sz w:val="24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>
      <w:pPr>
        <w:pStyle w:val="para81"/>
        <w:spacing/>
        <w:contextualSpacing/>
        <w:jc w:val="center"/>
        <w:widowControl/>
        <w:rPr>
          <w:b/>
          <w:sz w:val="24"/>
        </w:rPr>
      </w:pPr>
      <w:r>
        <w:rPr>
          <w:b/>
          <w:sz w:val="24"/>
        </w:rPr>
      </w:r>
    </w:p>
    <w:p>
      <w:pPr>
        <w:ind w:right="2" w:firstLine="709"/>
        <w:spacing/>
        <w:contextualSpacing/>
        <w:jc w:val="both"/>
        <w:widowControl/>
        <w:rPr>
          <w:sz w:val="24"/>
        </w:rPr>
      </w:pPr>
      <w:r>
        <w:rPr>
          <w:sz w:val="24"/>
        </w:rPr>
        <w:t>Прошу поставить на учет для последующего зачисления в муниципальную</w:t>
      </w:r>
      <w:r>
        <w:rPr>
          <w:i/>
          <w:sz w:val="24"/>
        </w:rPr>
        <w:t xml:space="preserve"> </w:t>
      </w:r>
      <w:r>
        <w:rPr>
          <w:sz w:val="24"/>
        </w:rPr>
        <w:t xml:space="preserve">образовательную организацию, реализующую образовательную программу дошкольного образования </w:t>
      </w:r>
      <w:r>
        <w:rPr>
          <w:sz w:val="28"/>
        </w:rPr>
        <w:t>_________________________________________________________</w:t>
      </w:r>
      <w:r>
        <w:rPr>
          <w:sz w:val="24"/>
        </w:rPr>
      </w:r>
    </w:p>
    <w:p>
      <w:pPr>
        <w:ind w:right="2" w:firstLine="709"/>
        <w:spacing/>
        <w:contextualSpacing/>
        <w:jc w:val="both"/>
        <w:widowControl/>
      </w:pPr>
      <w:r>
        <w:rPr>
          <w:i/>
          <w:sz w:val="20"/>
        </w:rPr>
        <w:t xml:space="preserve">                                          фамилия, имя, отчество (последнее при наличии) ребенка</w:t>
      </w:r>
      <w:r/>
    </w:p>
    <w:p>
      <w:pPr>
        <w:ind w:right="2"/>
        <w:spacing/>
        <w:contextualSpacing/>
        <w:jc w:val="both"/>
        <w:widowControl/>
      </w:pPr>
      <w:r>
        <w:rPr>
          <w:sz w:val="24"/>
        </w:rPr>
        <w:t>с ______________________ в ___________________________________________________.</w:t>
      </w:r>
      <w:r/>
    </w:p>
    <w:p>
      <w:pPr>
        <w:ind w:right="2"/>
        <w:spacing/>
        <w:contextualSpacing/>
        <w:jc w:val="both"/>
        <w:widowControl/>
        <w:rPr>
          <w:sz w:val="20"/>
        </w:rPr>
      </w:pPr>
      <w:r>
        <w:rPr>
          <w:i/>
          <w:sz w:val="20"/>
        </w:rPr>
        <w:t xml:space="preserve">     желаемая</w:t>
      </w:r>
      <w:r>
        <w:rPr>
          <w:i/>
          <w:spacing w:val="-1" w:percent="99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2" w:percent="98"/>
          <w:sz w:val="20"/>
        </w:rPr>
        <w:t xml:space="preserve"> приема на </w:t>
      </w:r>
      <w:r>
        <w:rPr>
          <w:i/>
          <w:sz w:val="20"/>
        </w:rPr>
        <w:t>обучение                                  наименование образовательной организации</w:t>
      </w:r>
      <w:r>
        <w:rPr>
          <w:sz w:val="20"/>
        </w:rPr>
      </w:r>
    </w:p>
    <w:p>
      <w:pPr>
        <w:ind w:right="2"/>
        <w:spacing/>
        <w:contextualSpacing/>
        <w:jc w:val="both"/>
        <w:widowControl/>
        <w:rPr>
          <w:sz w:val="28"/>
        </w:rPr>
      </w:pPr>
      <w:r>
        <w:rPr>
          <w:sz w:val="24"/>
        </w:rPr>
        <w:t>Реквизиты свидетельства о рождении ребенка (или записи акта о рождении ребенка)</w:t>
      </w:r>
      <w:r>
        <w:rPr>
          <w:sz w:val="28"/>
        </w:rPr>
        <w:t xml:space="preserve"> __________________________________________________________________</w:t>
      </w:r>
      <w:r>
        <w:rPr>
          <w:sz w:val="28"/>
        </w:rPr>
      </w:r>
    </w:p>
    <w:p>
      <w:pPr>
        <w:ind w:right="2"/>
        <w:spacing/>
        <w:contextualSpacing/>
        <w:jc w:val="both"/>
        <w:widowControl/>
        <w:rPr>
          <w:sz w:val="28"/>
        </w:rPr>
      </w:pPr>
      <w:r>
        <w:rPr>
          <w:sz w:val="28"/>
        </w:rPr>
        <w:t>__________________________________________________________________</w:t>
      </w:r>
    </w:p>
    <w:p>
      <w:pPr>
        <w:ind w:right="2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>серия, номер, кем и когда выдан</w:t>
      </w:r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Адрес места жительства (места пребывания, места фактического проживания) ребенка: _____________________________________________________________________________</w:t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Направленность дошкольной группы______________________________________________</w:t>
      </w:r>
      <w:r/>
    </w:p>
    <w:p>
      <w:pPr>
        <w:spacing/>
        <w:contextualSpacing/>
        <w:jc w:val="right"/>
        <w:widowControl/>
        <w:rPr>
          <w:i/>
          <w:sz w:val="20"/>
        </w:rPr>
      </w:pPr>
      <w:r>
        <w:rPr>
          <w:i/>
          <w:sz w:val="20"/>
        </w:rPr>
        <w:t>общеразвивающая, компенсирующая, комбинированная, оздоровительная</w:t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Необходимый режим пребывания ребенка</w:t>
      </w:r>
      <w:r>
        <w:rPr>
          <w:sz w:val="28"/>
        </w:rPr>
        <w:t>___________________________________</w:t>
      </w:r>
      <w:r/>
    </w:p>
    <w:p>
      <w:pPr>
        <w:spacing/>
        <w:contextualSpacing/>
        <w:jc w:val="both"/>
        <w:widowControl/>
        <w:rPr>
          <w:i/>
          <w:sz w:val="20"/>
        </w:rPr>
      </w:pPr>
      <w:r>
        <w:rPr>
          <w:i/>
          <w:sz w:val="20"/>
        </w:rPr>
        <w:t>кратковременного пребывания, сокращенного дня, полного дня, продленного дня, круглосуточного пребывания</w:t>
      </w:r>
    </w:p>
    <w:p>
      <w:pPr>
        <w:ind w:right="2"/>
        <w:spacing/>
        <w:contextualSpacing/>
        <w:jc w:val="both"/>
        <w:widowControl/>
        <w:rPr>
          <w:i/>
          <w:sz w:val="24"/>
        </w:rPr>
      </w:pPr>
      <w:r>
        <w:rPr>
          <w:i/>
          <w:sz w:val="24"/>
        </w:rPr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Потребность в обучении ребенка по адаптированной образовательной программе дошкольного образования______________________________________________________</w:t>
      </w:r>
      <w:r/>
    </w:p>
    <w:p>
      <w:pPr>
        <w:ind w:right="2"/>
        <w:spacing/>
        <w:contextualSpacing/>
        <w:jc w:val="both"/>
        <w:widowControl/>
        <w:rPr>
          <w:sz w:val="28"/>
        </w:rPr>
      </w:pPr>
      <w:r>
        <w:rPr>
          <w:sz w:val="28"/>
        </w:rPr>
        <w:t>__________________________________________________________________</w:t>
      </w:r>
    </w:p>
    <w:p>
      <w:pPr>
        <w:ind w:right="2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>реквизиты заключения психолого-медико-педагогической комиссии (при наличии)</w:t>
      </w:r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Потребность в создании специальных условий для организации обучения и воспитания ребенка-инвалида в соответствии с программой реабилитации инвалида (при наличии) _____________________________________________. Выбираю язык образования___________________________, родной язык из числа народов Российской Федерации_________________________________.</w:t>
      </w:r>
    </w:p>
    <w:p>
      <w:pPr>
        <w:ind w:right="2" w:firstLine="709"/>
        <w:spacing/>
        <w:contextualSpacing/>
        <w:jc w:val="both"/>
        <w:widowControl/>
        <w:rPr>
          <w:sz w:val="24"/>
        </w:rPr>
      </w:pPr>
      <w:r>
        <w:rPr>
          <w:sz w:val="24"/>
        </w:rPr>
      </w:r>
    </w:p>
    <w:p>
      <w:pPr>
        <w:ind w:right="2" w:firstLine="709"/>
        <w:spacing/>
        <w:contextualSpacing/>
        <w:jc w:val="both"/>
        <w:widowControl/>
      </w:pPr>
      <w:r>
        <w:rPr>
          <w:sz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>
        <w:rPr>
          <w:i/>
          <w:sz w:val="24"/>
        </w:rPr>
        <w:t>(указываются в порядке приоритета)</w:t>
      </w:r>
      <w:r/>
    </w:p>
    <w:p>
      <w:pPr>
        <w:ind w:right="2"/>
        <w:spacing/>
        <w:contextualSpacing/>
        <w:jc w:val="both"/>
        <w:widowControl/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__________________________________________________________________________________________________________________________________________________________</w:t>
      </w:r>
    </w:p>
    <w:p>
      <w:pPr>
        <w:pStyle w:val="para81"/>
        <w:ind w:right="2" w:firstLine="709"/>
        <w:spacing/>
        <w:contextualSpacing/>
        <w:jc w:val="both"/>
        <w:widowControl/>
        <w:rPr>
          <w:sz w:val="24"/>
        </w:rPr>
      </w:pPr>
      <w:r>
        <w:rPr>
          <w:sz w:val="24"/>
        </w:rPr>
        <w:t>Наличие права на специальные меры поддержки (гарантии) отдельных категорий граждан и их семей (право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на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или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зачисление)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_____________________________________________________________________________</w:t>
      </w:r>
    </w:p>
    <w:p>
      <w:pPr>
        <w:pStyle w:val="para81"/>
        <w:ind w:right="2"/>
        <w:spacing/>
        <w:contextualSpacing/>
        <w:jc w:val="both"/>
        <w:widowControl/>
      </w:pPr>
      <w:r>
        <w:t>__________________________________________________________________</w:t>
      </w:r>
    </w:p>
    <w:p>
      <w:pPr>
        <w:pStyle w:val="para81"/>
        <w:ind w:right="2" w:firstLine="709"/>
        <w:spacing/>
        <w:contextualSpacing/>
        <w:jc w:val="center"/>
        <w:widowControl/>
        <w:rPr>
          <w:sz w:val="20"/>
        </w:rPr>
      </w:pPr>
      <w:r>
        <w:rPr>
          <w:sz w:val="20"/>
        </w:rPr>
        <w:t>указать категорию граждан, имеющих право на меры первоочередное (внеочередное зачисление) реквизиты документа, подтверждающего данное право</w:t>
      </w:r>
    </w:p>
    <w:p>
      <w:pPr>
        <w:ind w:right="2" w:firstLine="709"/>
        <w:spacing/>
        <w:contextual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both"/>
        <w:widowControl/>
      </w:pPr>
      <w:r>
        <w:rPr>
          <w:sz w:val="24"/>
        </w:rPr>
        <w:t>Прошу учесть право преимущественного зачисления в муниципальную дошкольную образовательную организацию как ребенку, имеющему братьев и (или) сестер</w:t>
      </w:r>
      <w:r>
        <w:rPr>
          <w:sz w:val="28"/>
        </w:rPr>
        <w:t xml:space="preserve">_____________________________________________________________, </w:t>
      </w:r>
      <w:r/>
    </w:p>
    <w:p>
      <w:pPr>
        <w:ind w:right="2"/>
        <w:spacing/>
        <w:contextualSpacing/>
        <w:jc w:val="center"/>
        <w:widowControl/>
        <w:rPr>
          <w:sz w:val="20"/>
        </w:rPr>
      </w:pPr>
      <w:r>
        <w:rPr>
          <w:i/>
          <w:sz w:val="20"/>
        </w:rPr>
        <w:t>фамилия(-ии), имя (имена), отчество(-а) (последнее при наличии) полнородных или неполнородных братьев и (или) сестер</w:t>
      </w:r>
      <w:r>
        <w:rPr>
          <w:sz w:val="20"/>
        </w:rPr>
      </w:r>
    </w:p>
    <w:p>
      <w:pPr>
        <w:spacing/>
        <w:jc w:val="both"/>
        <w:widowControl/>
        <w:rPr>
          <w:sz w:val="28"/>
        </w:rPr>
      </w:pPr>
      <w:r>
        <w:rPr>
          <w:sz w:val="24"/>
        </w:rPr>
        <w:t>обучающихся в _</w:t>
      </w:r>
      <w:r>
        <w:rPr>
          <w:sz w:val="28"/>
        </w:rPr>
        <w:t>______________________________________________________</w:t>
      </w:r>
      <w:r>
        <w:rPr>
          <w:sz w:val="28"/>
        </w:rPr>
      </w:r>
    </w:p>
    <w:p>
      <w:pPr>
        <w:ind w:firstLine="709"/>
        <w:spacing/>
        <w:jc w:val="center"/>
        <w:widowControl/>
        <w:rPr>
          <w:i/>
          <w:sz w:val="20"/>
        </w:rPr>
      </w:pPr>
      <w:r>
        <w:rPr>
          <w:i/>
          <w:sz w:val="20"/>
        </w:rPr>
        <w:t>(наименование муниципальной дошкольной образовательной организации, в которой обучаются братья и (или) сестры ребенка)</w:t>
      </w:r>
    </w:p>
    <w:p>
      <w:pPr>
        <w:contextualSpacing/>
        <w:widowControl/>
        <w:rPr>
          <w:b/>
          <w:i/>
          <w:sz w:val="28"/>
        </w:rPr>
      </w:pPr>
      <w:r>
        <w:rPr>
          <w:b/>
          <w:i/>
          <w:sz w:val="28"/>
        </w:rPr>
      </w:r>
    </w:p>
    <w:p>
      <w:pPr>
        <w:ind w:firstLine="709"/>
        <w:contextualSpacing/>
        <w:widowControl/>
        <w:rPr>
          <w:b/>
          <w:sz w:val="24"/>
        </w:rPr>
      </w:pPr>
      <w:r>
        <w:rPr>
          <w:b/>
          <w:sz w:val="24"/>
        </w:rPr>
        <w:t>Сведения о родителях (законных представителях):</w:t>
      </w:r>
    </w:p>
    <w:p>
      <w:pPr>
        <w:contextualSpacing/>
        <w:widowControl/>
        <w:rPr>
          <w:sz w:val="24"/>
        </w:rPr>
      </w:pPr>
      <w:r>
        <w:rPr>
          <w:b/>
          <w:sz w:val="28"/>
        </w:rPr>
        <w:t>Мать</w:t>
      </w:r>
      <w:r>
        <w:rPr>
          <w:sz w:val="24"/>
        </w:rPr>
        <w:t xml:space="preserve"> _______________________________________________________________________</w:t>
      </w:r>
      <w:r>
        <w:rPr>
          <w:sz w:val="24"/>
        </w:rPr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 xml:space="preserve">          (фамилия, имя, отчество (последнее – при наличии)</w:t>
      </w:r>
    </w:p>
    <w:p>
      <w:pPr>
        <w:contextualSpacing/>
        <w:widowControl/>
      </w:pPr>
      <w:r>
        <w:rPr>
          <w:sz w:val="24"/>
        </w:rPr>
        <w:t>контактный телефон_____________________ адрес электронной почты_________________</w:t>
      </w:r>
      <w:r/>
    </w:p>
    <w:p>
      <w:pPr>
        <w:contextualSpacing/>
        <w:widowControl/>
        <w:rPr>
          <w:sz w:val="24"/>
        </w:rPr>
      </w:pPr>
      <w:r>
        <w:rPr>
          <w:b/>
          <w:sz w:val="28"/>
        </w:rPr>
        <w:t>Отец</w:t>
      </w:r>
      <w:r>
        <w:rPr>
          <w:sz w:val="24"/>
        </w:rPr>
        <w:t xml:space="preserve"> ________________________________________________________________________</w:t>
      </w:r>
      <w:r>
        <w:rPr>
          <w:sz w:val="24"/>
        </w:rPr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 xml:space="preserve">               (фамилия, имя, отчество (последнее – при наличии)</w:t>
      </w:r>
    </w:p>
    <w:p>
      <w:pPr>
        <w:contextualSpacing/>
        <w:widowControl/>
      </w:pPr>
      <w:r>
        <w:rPr>
          <w:sz w:val="24"/>
        </w:rPr>
        <w:t>контактный телефон_____________________ адрес электронной почты_________________</w:t>
      </w:r>
      <w:r/>
    </w:p>
    <w:p>
      <w:pPr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contextualSpacing/>
        <w:widowControl/>
        <w:rPr>
          <w:sz w:val="24"/>
        </w:rPr>
      </w:pPr>
      <w:r>
        <w:rPr>
          <w:b/>
          <w:sz w:val="28"/>
        </w:rPr>
        <w:t>Законный представитель</w:t>
      </w:r>
      <w:r>
        <w:rPr>
          <w:sz w:val="24"/>
        </w:rPr>
        <w:t xml:space="preserve"> __________________________________________________</w:t>
      </w:r>
      <w:r>
        <w:rPr>
          <w:sz w:val="24"/>
        </w:rPr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(фамилия, имя, отчество (последнее – при наличии)</w:t>
      </w:r>
    </w:p>
    <w:p>
      <w:pPr>
        <w:contextualSpacing/>
        <w:widowControl/>
      </w:pPr>
      <w:r>
        <w:rPr>
          <w:sz w:val="24"/>
        </w:rPr>
        <w:t>контактный телефон_____________________ адрес электронной почты_________________</w:t>
      </w:r>
      <w:r/>
    </w:p>
    <w:p>
      <w:pPr>
        <w:contextualSpacing/>
        <w:widowControl/>
        <w:rPr>
          <w:sz w:val="28"/>
        </w:rPr>
      </w:pPr>
      <w:r>
        <w:rPr>
          <w:sz w:val="28"/>
        </w:rPr>
      </w:r>
    </w:p>
    <w:p>
      <w:pPr>
        <w:contextualSpacing/>
        <w:widowControl/>
        <w:rPr>
          <w:sz w:val="24"/>
        </w:rPr>
      </w:pPr>
      <w:r>
        <w:rPr>
          <w:sz w:val="24"/>
        </w:rPr>
        <w:t>документ, подтверждающий установление опеки (при наличии)</w:t>
      </w:r>
      <w:r>
        <w:rPr>
          <w:sz w:val="28"/>
        </w:rPr>
        <w:t xml:space="preserve"> </w:t>
      </w:r>
      <w:r>
        <w:rPr>
          <w:sz w:val="24"/>
        </w:rPr>
        <w:t>______________________</w:t>
      </w:r>
      <w:r>
        <w:rPr>
          <w:sz w:val="24"/>
        </w:rPr>
      </w:r>
    </w:p>
    <w:p>
      <w:pPr>
        <w:contextualSpacing/>
        <w:widowControl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>(реквизиты документа, подтверждающие установление опеки)</w:t>
      </w:r>
    </w:p>
    <w:p>
      <w:pPr>
        <w:pStyle w:val="para81"/>
        <w:ind w:hanging="111"/>
        <w:contextualSpacing/>
        <w:widowControl/>
        <w:rPr>
          <w:i/>
          <w:sz w:val="30"/>
        </w:rPr>
      </w:pPr>
      <w:r>
        <w:rPr>
          <w:i/>
          <w:sz w:val="30"/>
        </w:rPr>
      </w:r>
    </w:p>
    <w:p>
      <w:pPr>
        <w:ind w:right="185"/>
        <w:spacing/>
        <w:contextualSpacing/>
        <w:jc w:val="both"/>
        <w:widowControl/>
        <w:tabs defTabSz="720">
          <w:tab w:val="left" w:pos="9945" w:leader="none"/>
        </w:tabs>
      </w:pPr>
      <w:r>
        <w:rPr>
          <w:sz w:val="24"/>
        </w:rPr>
        <w:t>О</w:t>
      </w:r>
      <w:r>
        <w:rPr>
          <w:spacing w:val="80" w:percent="17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80" w:percent="16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услуги прошу сообщить мне:</w:t>
      </w:r>
      <w:r/>
    </w:p>
    <w:p>
      <w:pPr>
        <w:pStyle w:val="para81"/>
        <w:ind w:left="925" w:hanging="111"/>
        <w:contextualSpacing/>
        <w:widowControl/>
        <w:tabs defTabSz="720">
          <w:tab w:val="left" w:pos="5987" w:leader="none"/>
        </w:tabs>
        <w:rPr>
          <w:sz w:val="24"/>
        </w:rPr>
      </w:pPr>
      <w:r>
        <w:rPr>
          <w:sz w:val="24"/>
        </w:rPr>
        <w:t>по телефону: ___________________________________________________________</w:t>
      </w:r>
      <w:r>
        <w:rPr>
          <w:spacing w:val="-10" w:percent="91"/>
          <w:sz w:val="24"/>
        </w:rPr>
        <w:t>;</w:t>
      </w:r>
      <w:r>
        <w:rPr>
          <w:sz w:val="24"/>
        </w:rPr>
      </w:r>
    </w:p>
    <w:p>
      <w:pPr>
        <w:pStyle w:val="para81"/>
        <w:ind w:left="925" w:hanging="111"/>
        <w:contextualSpacing/>
        <w:widowControl/>
        <w:tabs defTabSz="720">
          <w:tab w:val="left" w:pos="6941" w:leader="none"/>
        </w:tabs>
        <w:rPr>
          <w:sz w:val="24"/>
        </w:rPr>
      </w:pPr>
      <w:r>
        <w:rPr>
          <w:sz w:val="24"/>
        </w:rPr>
        <w:t>по почтовому адресу: ___________________________________________________</w:t>
      </w:r>
      <w:r>
        <w:rPr>
          <w:spacing w:val="-10" w:percent="91"/>
          <w:sz w:val="24"/>
        </w:rPr>
        <w:t>;</w:t>
      </w:r>
      <w:r>
        <w:rPr>
          <w:sz w:val="24"/>
        </w:rPr>
      </w:r>
    </w:p>
    <w:p>
      <w:pPr>
        <w:pStyle w:val="para81"/>
        <w:ind w:left="925" w:right="2564" w:hanging="111"/>
        <w:contextualSpacing/>
        <w:widowControl/>
        <w:tabs defTabSz="720">
          <w:tab w:val="left" w:pos="5818" w:leader="none"/>
          <w:tab w:val="left" w:pos="7982" w:leader="none"/>
        </w:tabs>
      </w:pPr>
      <w:r>
        <w:rPr>
          <w:sz w:val="24"/>
        </w:rPr>
        <w:t xml:space="preserve">по адресу электронной почты: </w:t>
      </w:r>
      <w:r>
        <w:rPr>
          <w:sz w:val="24"/>
          <w:u w:color="auto" w:val="single"/>
        </w:rPr>
        <w:tab/>
        <w:tab/>
        <w:t xml:space="preserve">                    </w:t>
      </w:r>
      <w:r>
        <w:rPr>
          <w:spacing w:val="-10" w:percent="91"/>
          <w:sz w:val="24"/>
        </w:rPr>
        <w:t xml:space="preserve">; </w:t>
      </w:r>
      <w:r/>
    </w:p>
    <w:p>
      <w:pPr>
        <w:pStyle w:val="para81"/>
        <w:ind w:left="925" w:right="2" w:hanging="111"/>
        <w:spacing/>
        <w:contextualSpacing/>
        <w:jc w:val="both"/>
        <w:widowControl/>
        <w:tabs defTabSz="720">
          <w:tab w:val="left" w:pos="5818" w:leader="none"/>
          <w:tab w:val="left" w:pos="7982" w:leader="none"/>
        </w:tabs>
      </w:pPr>
      <w:r>
        <w:rPr>
          <w:sz w:val="24"/>
        </w:rPr>
        <w:t>через МФЦ (при личном обращении) ____________________________;</w:t>
      </w:r>
      <w:r/>
    </w:p>
    <w:p>
      <w:pPr>
        <w:ind w:left="851" w:hanging="37"/>
        <w:contextualSpacing/>
        <w:widowControl/>
      </w:pPr>
      <w:r>
        <w:rPr>
          <w:sz w:val="24"/>
        </w:rPr>
        <w:t xml:space="preserve">на бумажном носителе (при личном обращении в Управление образования) </w:t>
      </w:r>
      <w:r>
        <w:rPr>
          <w:sz w:val="28"/>
        </w:rPr>
        <w:t>____________________________________________________________.</w:t>
      </w:r>
      <w:r>
        <w:rPr>
          <w:i/>
          <w:sz w:val="28"/>
        </w:rPr>
        <w:t xml:space="preserve">                               </w:t>
      </w:r>
      <w:r/>
    </w:p>
    <w:p>
      <w:pPr>
        <w:ind w:left="925" w:hanging="111"/>
        <w:spacing/>
        <w:contextualSpacing/>
        <w:jc w:val="center"/>
        <w:widowControl/>
        <w:rPr>
          <w:i/>
          <w:spacing w:val="-2" w:percent="98"/>
          <w:sz w:val="20"/>
        </w:rPr>
      </w:pPr>
      <w:r>
        <w:rPr>
          <w:i/>
          <w:sz w:val="20"/>
        </w:rPr>
        <w:t>(нужное</w:t>
      </w:r>
      <w:r>
        <w:rPr>
          <w:i/>
          <w:spacing w:val="-2" w:percent="98"/>
          <w:sz w:val="20"/>
        </w:rPr>
        <w:t xml:space="preserve"> выбрать)</w:t>
      </w:r>
      <w:r>
        <w:rPr>
          <w:i/>
          <w:spacing w:val="-2" w:percent="98"/>
          <w:sz w:val="20"/>
        </w:rPr>
      </w:r>
    </w:p>
    <w:p>
      <w:pPr>
        <w:ind w:left="925" w:hanging="111"/>
        <w:spacing/>
        <w:contextualSpacing/>
        <w:jc w:val="center"/>
        <w:widowControl/>
        <w:rPr>
          <w:i/>
          <w:spacing w:val="-2" w:percent="98"/>
          <w:sz w:val="20"/>
        </w:rPr>
      </w:pPr>
      <w:r>
        <w:rPr>
          <w:i/>
          <w:spacing w:val="-2" w:percent="98"/>
          <w:sz w:val="20"/>
        </w:rPr>
      </w:r>
    </w:p>
    <w:p>
      <w:pPr>
        <w:ind w:left="925" w:hanging="111"/>
        <w:spacing/>
        <w:contextualSpacing/>
        <w:jc w:val="center"/>
        <w:widowControl/>
        <w:rPr>
          <w:i/>
          <w:spacing w:val="-2" w:percent="98"/>
          <w:sz w:val="20"/>
        </w:rPr>
      </w:pPr>
      <w:r>
        <w:rPr>
          <w:i/>
          <w:spacing w:val="-2" w:percent="98"/>
          <w:sz w:val="20"/>
        </w:rPr>
      </w:r>
    </w:p>
    <w:p>
      <w:pPr>
        <w:contextualSpacing/>
        <w:widowControl/>
        <w:rPr>
          <w:i/>
          <w:sz w:val="28"/>
        </w:rPr>
      </w:pPr>
      <w:r>
        <w:rPr>
          <w:i/>
          <w:sz w:val="28"/>
        </w:rPr>
        <w:t xml:space="preserve">       _________________                                     ____________________</w:t>
      </w:r>
    </w:p>
    <w:p>
      <w:pPr>
        <w:pStyle w:val="para81"/>
        <w:contextualSpacing/>
        <w:widowControl/>
        <w:rPr>
          <w:i/>
          <w:sz w:val="20"/>
        </w:rPr>
      </w:pPr>
      <w:r>
        <w:rPr>
          <w:i/>
          <w:spacing w:val="-3" w:percent="98"/>
        </w:rPr>
        <w:t xml:space="preserve">                   </w:t>
      </w:r>
      <w:r>
        <w:rPr>
          <w:i/>
          <w:spacing w:val="-2" w:percent="98"/>
          <w:sz w:val="20"/>
        </w:rPr>
        <w:t>(подпись)</w:t>
      </w:r>
      <w:r>
        <w:rPr>
          <w:i/>
          <w:sz w:val="20"/>
        </w:rPr>
        <w:tab/>
        <w:t xml:space="preserve">                                                                          </w:t>
      </w:r>
      <w:r>
        <w:rPr>
          <w:i/>
          <w:sz w:val="20"/>
        </w:rPr>
        <w:t xml:space="preserve">   </w:t>
      </w:r>
      <w:r>
        <w:rPr>
          <w:i/>
          <w:spacing w:val="-2" w:percent="98"/>
          <w:sz w:val="20"/>
        </w:rPr>
        <w:t>(</w:t>
      </w:r>
      <w:r>
        <w:rPr>
          <w:i/>
          <w:spacing w:val="-2" w:percent="98"/>
          <w:sz w:val="20"/>
        </w:rPr>
        <w:t>расшифровка подписи)</w:t>
      </w:r>
      <w:r>
        <w:rPr>
          <w:i/>
          <w:sz w:val="20"/>
        </w:rPr>
      </w:r>
    </w:p>
    <w:p>
      <w:pPr>
        <w:pStyle w:val="para81"/>
        <w:ind w:hanging="111"/>
        <w:contextualSpacing/>
        <w:widowControl/>
        <w:rPr>
          <w:i/>
          <w:sz w:val="20"/>
        </w:rPr>
      </w:pPr>
      <w:r>
        <w:rPr>
          <w:i/>
          <w:sz w:val="20"/>
        </w:rPr>
      </w:r>
    </w:p>
    <w:p>
      <w:pPr>
        <w:pStyle w:val="para81"/>
        <w:ind w:hanging="111"/>
        <w:contextualSpacing/>
        <w:widowControl/>
        <w:rPr>
          <w:i/>
          <w:sz w:val="20"/>
        </w:rPr>
      </w:pPr>
      <w:r>
        <w:rPr>
          <w:i/>
          <w:sz w:val="20"/>
        </w:rPr>
      </w:r>
    </w:p>
    <w:p>
      <w:pPr>
        <w:pStyle w:val="para81"/>
        <w:ind w:hanging="111"/>
        <w:contextualSpacing/>
        <w:widowControl/>
        <w:rPr>
          <w:i/>
          <w:sz w:val="20"/>
        </w:rPr>
      </w:pPr>
      <w:r>
        <w:rPr>
          <w:i/>
          <w:sz w:val="20"/>
        </w:rPr>
      </w:r>
    </w:p>
    <w:p>
      <w:pPr>
        <w:ind w:left="216" w:hanging="111"/>
        <w:contextualSpacing/>
        <w:widowControl/>
        <w:tabs defTabSz="720">
          <w:tab w:val="left" w:pos="2379" w:leader="none"/>
        </w:tabs>
      </w:pPr>
      <w:r>
        <w:rPr>
          <w:sz w:val="24"/>
        </w:rPr>
        <w:t>Дата:</w:t>
      </w:r>
      <w:r>
        <w:rPr>
          <w:spacing w:val="5" w:percent="104"/>
          <w:sz w:val="28"/>
        </w:rPr>
        <w:t xml:space="preserve"> </w:t>
      </w:r>
      <w:r>
        <w:rPr>
          <w:sz w:val="28"/>
        </w:rPr>
        <w:t>«</w:t>
      </w:r>
      <w:r>
        <w:rPr>
          <w:spacing w:val="63" w:percent="149"/>
          <w:sz w:val="28"/>
          <w:u w:color="auto" w:val="single"/>
        </w:rPr>
        <w:t xml:space="preserve">    </w:t>
      </w:r>
      <w:r>
        <w:rPr>
          <w:sz w:val="28"/>
        </w:rPr>
        <w:t>»</w:t>
      </w:r>
      <w:r>
        <w:rPr>
          <w:spacing w:val="-5" w:percent="96"/>
          <w:sz w:val="28"/>
        </w:rPr>
        <w:t xml:space="preserve"> </w:t>
      </w:r>
      <w:r>
        <w:rPr>
          <w:sz w:val="28"/>
          <w:u w:color="auto" w:val="single"/>
        </w:rPr>
        <w:tab/>
        <w:t xml:space="preserve">      </w:t>
      </w:r>
      <w:r>
        <w:rPr>
          <w:sz w:val="28"/>
        </w:rPr>
        <w:t xml:space="preserve">20_  </w:t>
      </w:r>
      <w:r>
        <w:rPr>
          <w:sz w:val="24"/>
        </w:rPr>
        <w:t xml:space="preserve"> </w:t>
      </w:r>
      <w:r>
        <w:rPr>
          <w:spacing w:val="-6" w:percent="95"/>
          <w:sz w:val="24"/>
        </w:rPr>
        <w:t>г.</w:t>
      </w:r>
      <w:r/>
    </w:p>
    <w:p>
      <w:pPr>
        <w:spacing/>
        <w:jc w:val="right"/>
        <w:widowControl/>
        <w:rPr>
          <w:rFonts w:ascii="Calibri" w:hAnsi="Calibri"/>
          <w:sz w:val="24"/>
        </w:rPr>
      </w:pPr>
      <w:r>
        <w:br w:type="page"/>
      </w:r>
      <w:r>
        <w:rPr>
          <w:sz w:val="24"/>
        </w:rPr>
        <w:t>Приложение № 6</w:t>
      </w:r>
      <w:r>
        <w:rPr>
          <w:rFonts w:ascii="Calibri" w:hAnsi="Calibri"/>
          <w:sz w:val="24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 xml:space="preserve"> 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contextualSpacing/>
        <w:outlineLvl w:val="0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</w:r>
    </w:p>
    <w:p>
      <w:pPr>
        <w:ind w:right="2"/>
        <w:spacing/>
        <w:contextualSpacing/>
        <w:jc w:val="center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</w:r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уведомления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постановке на учет ребенка </w:t>
      </w:r>
      <w:r>
        <w:rPr>
          <w:b/>
          <w:spacing w:val="-6" w:percent="95"/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pacing w:val="-6" w:percent="95"/>
          <w:sz w:val="24"/>
        </w:rPr>
        <w:t xml:space="preserve">в образовательные организации, реализующие образовательные программы дошкольного образования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в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электронном виде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ind w:left="216" w:hanging="111"/>
        <w:spacing/>
        <w:contextualSpacing/>
        <w:jc w:val="both"/>
        <w:widowControl/>
        <w:rPr>
          <w:b/>
          <w:i/>
          <w:sz w:val="24"/>
        </w:rPr>
      </w:pPr>
      <w:r>
        <w:rPr>
          <w:sz w:val="24"/>
        </w:rPr>
        <w:t>Статус</w:t>
      </w:r>
      <w:r>
        <w:rPr>
          <w:spacing w:val="-10" w:percent="91"/>
          <w:sz w:val="24"/>
        </w:rPr>
        <w:t xml:space="preserve"> </w:t>
      </w:r>
      <w:r>
        <w:rPr>
          <w:sz w:val="24"/>
        </w:rPr>
        <w:t>информирования:</w:t>
      </w:r>
      <w:r>
        <w:rPr>
          <w:spacing w:val="-8" w:percent="93"/>
          <w:sz w:val="24"/>
        </w:rPr>
        <w:t xml:space="preserve"> </w:t>
      </w:r>
      <w:r>
        <w:rPr>
          <w:b/>
          <w:i/>
          <w:sz w:val="24"/>
        </w:rPr>
        <w:t>Заявление</w:t>
      </w:r>
      <w:r>
        <w:rPr>
          <w:b/>
          <w:i/>
          <w:spacing w:val="-10" w:percent="91"/>
          <w:sz w:val="24"/>
        </w:rPr>
        <w:t xml:space="preserve"> </w:t>
      </w:r>
      <w:r>
        <w:rPr>
          <w:b/>
          <w:i/>
          <w:spacing w:val="-2" w:percent="98"/>
          <w:sz w:val="24"/>
        </w:rPr>
        <w:t>рассмотрено</w:t>
      </w:r>
      <w:r>
        <w:rPr>
          <w:b/>
          <w:i/>
          <w:sz w:val="24"/>
        </w:rPr>
      </w:r>
    </w:p>
    <w:p>
      <w:pPr>
        <w:pStyle w:val="para81"/>
        <w:ind w:hanging="111"/>
        <w:contextualSpacing/>
        <w:widowControl/>
        <w:rPr>
          <w:b/>
          <w:i/>
          <w:sz w:val="24"/>
        </w:rPr>
      </w:pPr>
      <w:r>
        <w:rPr>
          <w:b/>
          <w:i/>
          <w:sz w:val="24"/>
        </w:rPr>
      </w:r>
    </w:p>
    <w:p>
      <w:pPr>
        <w:pStyle w:val="para81"/>
        <w:ind w:left="216" w:hanging="111"/>
        <w:spacing/>
        <w:contextualSpacing/>
        <w:jc w:val="both"/>
        <w:widowControl/>
        <w:rPr>
          <w:sz w:val="24"/>
        </w:rPr>
      </w:pPr>
      <w:r>
        <w:rPr>
          <w:sz w:val="24"/>
        </w:rPr>
        <w:t>Комментарий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к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 w:percent="95"/>
          <w:sz w:val="24"/>
        </w:rPr>
        <w:t xml:space="preserve"> </w:t>
      </w:r>
      <w:r>
        <w:rPr>
          <w:spacing w:val="-2" w:percent="98"/>
          <w:sz w:val="24"/>
        </w:rPr>
        <w:t>информирования:</w:t>
      </w:r>
      <w:r>
        <w:rPr>
          <w:sz w:val="24"/>
        </w:rPr>
      </w:r>
    </w:p>
    <w:p>
      <w:pPr>
        <w:ind w:firstLine="709"/>
        <w:spacing/>
        <w:contextualSpacing/>
        <w:jc w:val="both"/>
        <w:widowControl/>
        <w:rPr>
          <w:i/>
          <w:spacing w:val="-2" w:percent="98"/>
          <w:sz w:val="24"/>
        </w:rPr>
      </w:pPr>
      <w:r>
        <w:rPr>
          <w:sz w:val="24"/>
        </w:rPr>
        <w:t>«</w:t>
      </w:r>
      <w:r>
        <w:rPr>
          <w:i/>
          <w:sz w:val="24"/>
        </w:rPr>
        <w:t>Ваше</w:t>
      </w:r>
      <w:r>
        <w:rPr>
          <w:i/>
          <w:spacing w:val="73" w:percent="168"/>
          <w:sz w:val="24"/>
        </w:rPr>
        <w:t xml:space="preserve"> </w:t>
      </w:r>
      <w:r>
        <w:rPr>
          <w:i/>
          <w:sz w:val="24"/>
        </w:rPr>
        <w:t>заявление</w:t>
      </w:r>
      <w:r>
        <w:rPr>
          <w:i/>
          <w:spacing w:val="73" w:percent="168"/>
          <w:sz w:val="24"/>
        </w:rPr>
        <w:t xml:space="preserve"> </w:t>
      </w:r>
      <w:r>
        <w:rPr>
          <w:i/>
          <w:sz w:val="24"/>
        </w:rPr>
        <w:t>рассмотрено.</w:t>
      </w:r>
      <w:r>
        <w:rPr>
          <w:i/>
          <w:spacing w:val="72" w:percent="167"/>
          <w:sz w:val="24"/>
        </w:rPr>
        <w:t xml:space="preserve"> </w:t>
      </w:r>
      <w:r>
        <w:rPr>
          <w:i/>
          <w:sz w:val="24"/>
        </w:rPr>
        <w:t>Индивидуальный</w:t>
      </w:r>
      <w:r>
        <w:rPr>
          <w:i/>
          <w:spacing w:val="73" w:percent="168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73" w:percent="168"/>
          <w:sz w:val="24"/>
        </w:rPr>
        <w:t xml:space="preserve"> </w:t>
      </w:r>
      <w:r>
        <w:rPr>
          <w:i/>
          <w:spacing w:val="-2" w:percent="98"/>
          <w:sz w:val="24"/>
        </w:rPr>
        <w:t>заявления</w:t>
      </w:r>
      <w:r>
        <w:rPr>
          <w:sz w:val="24"/>
          <w:u w:color="auto" w:val="single"/>
        </w:rPr>
        <w:tab/>
        <w:t xml:space="preserve">  .</w:t>
      </w:r>
      <w:r>
        <w:rPr>
          <w:i/>
          <w:sz w:val="24"/>
        </w:rPr>
        <w:t xml:space="preserve"> Ожидайте направления в выбранную образовательную организацию после </w:t>
      </w:r>
      <w:r>
        <w:rPr>
          <w:sz w:val="24"/>
          <w:u w:color="auto" w:val="single"/>
        </w:rPr>
        <w:tab/>
      </w:r>
      <w:r>
        <w:rPr>
          <w:spacing w:val="-18" w:percent="84"/>
          <w:sz w:val="24"/>
        </w:rPr>
        <w:t xml:space="preserve">    </w:t>
      </w:r>
      <w:r>
        <w:rPr>
          <w:i/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-17" w:percent="84"/>
          <w:sz w:val="24"/>
        </w:rPr>
        <w:t xml:space="preserve"> </w:t>
      </w:r>
      <w:r>
        <w:rPr>
          <w:i/>
          <w:sz w:val="24"/>
        </w:rPr>
        <w:t xml:space="preserve">желаемая дата приема, указанная в </w:t>
      </w:r>
      <w:r>
        <w:rPr>
          <w:i/>
          <w:spacing w:val="-2" w:percent="98"/>
          <w:sz w:val="24"/>
        </w:rPr>
        <w:t>заявлении).»</w:t>
      </w:r>
      <w:r>
        <w:rPr>
          <w:i/>
          <w:spacing w:val="-2" w:percent="98"/>
          <w:sz w:val="24"/>
        </w:rPr>
      </w:r>
    </w:p>
    <w:p>
      <w:pPr>
        <w:ind w:firstLine="709"/>
        <w:spacing/>
        <w:contextualSpacing/>
        <w:jc w:val="center"/>
        <w:widowControl/>
        <w:rPr>
          <w:i/>
          <w:spacing w:val="-2" w:percent="98"/>
          <w:sz w:val="24"/>
        </w:rPr>
      </w:pPr>
      <w:r>
        <w:rPr>
          <w:i/>
          <w:spacing w:val="-2" w:percent="98"/>
          <w:sz w:val="24"/>
        </w:rPr>
      </w:r>
    </w:p>
    <w:p>
      <w:pPr>
        <w:ind w:firstLine="709"/>
        <w:spacing/>
        <w:contextualSpacing/>
        <w:jc w:val="center"/>
        <w:widowControl/>
        <w:rPr>
          <w:b/>
          <w:i/>
          <w:spacing w:val="-2" w:percent="98"/>
          <w:sz w:val="24"/>
        </w:rPr>
      </w:pPr>
      <w:r>
        <w:rPr>
          <w:b/>
          <w:i/>
          <w:spacing w:val="-2" w:percent="98"/>
          <w:sz w:val="24"/>
        </w:rPr>
      </w:r>
    </w:p>
    <w:p>
      <w:pPr>
        <w:ind w:firstLine="709"/>
        <w:spacing/>
        <w:contextualSpacing/>
        <w:jc w:val="center"/>
        <w:widowControl/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уведомления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постановке на учет ребенка</w:t>
      </w:r>
      <w:r/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pacing w:val="-6" w:percent="95"/>
          <w:sz w:val="24"/>
        </w:rPr>
        <w:t>в образовательные организации, реализующие образовательные программы дошкольного образования</w:t>
      </w:r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z w:val="24"/>
        </w:rPr>
        <w:t>(на бумажном носителе</w:t>
      </w:r>
      <w:r>
        <w:rPr>
          <w:b/>
          <w:spacing w:val="-2" w:percent="98"/>
          <w:sz w:val="24"/>
        </w:rPr>
        <w:t>)</w:t>
      </w:r>
      <w:r>
        <w:rPr>
          <w:b/>
          <w:sz w:val="24"/>
        </w:rPr>
      </w:r>
    </w:p>
    <w:p>
      <w:pPr>
        <w:pStyle w:val="para81"/>
        <w:ind w:right="278"/>
        <w:contextualSpacing/>
        <w:widowControl/>
        <w:tabs defTabSz="720">
          <w:tab w:val="left" w:pos="3098" w:leader="none"/>
        </w:tabs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right="278" w:hanging="111"/>
        <w:spacing/>
        <w:contextualSpacing/>
        <w:jc w:val="right"/>
        <w:widowControl/>
        <w:tabs defTabSz="720">
          <w:tab w:val="left" w:pos="3098" w:leader="none"/>
        </w:tabs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color="auto" w:val="single"/>
        </w:rPr>
        <w:tab/>
      </w:r>
      <w:r>
        <w:rPr>
          <w:sz w:val="24"/>
        </w:rPr>
      </w:r>
    </w:p>
    <w:p>
      <w:pPr>
        <w:pStyle w:val="para81"/>
        <w:ind w:hanging="111"/>
        <w:contextualSpacing/>
        <w:widowControl/>
        <w:rPr>
          <w:sz w:val="24"/>
        </w:rPr>
      </w:pPr>
      <w:r>
        <w:rPr>
          <w:sz w:val="24"/>
        </w:rPr>
      </w:r>
    </w:p>
    <w:p>
      <w:pPr>
        <w:pStyle w:val="para81"/>
        <w:ind w:hanging="111"/>
        <w:contextualSpacing/>
        <w:widowControl/>
        <w:rPr>
          <w:sz w:val="24"/>
        </w:rPr>
      </w:pPr>
      <w:r>
        <w:rPr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rPr>
          <w:sz w:val="24"/>
        </w:rPr>
      </w:pPr>
      <w:r>
        <w:rPr>
          <w:spacing w:val="-2" w:percent="98"/>
          <w:sz w:val="24"/>
        </w:rPr>
        <w:t>УВЕДОМЛЕНИЕ</w:t>
      </w:r>
      <w:r>
        <w:rPr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sz w:val="24"/>
        </w:rPr>
        <w:t>о</w:t>
      </w:r>
      <w:r>
        <w:rPr>
          <w:spacing w:val="-6" w:percent="95"/>
          <w:sz w:val="24"/>
        </w:rPr>
        <w:t xml:space="preserve"> постановке на учет ребенка </w:t>
      </w:r>
      <w:r/>
    </w:p>
    <w:p>
      <w:pPr>
        <w:ind w:right="2"/>
        <w:spacing/>
        <w:contextualSpacing/>
        <w:jc w:val="center"/>
        <w:widowControl/>
        <w:rPr>
          <w:spacing w:val="-6" w:percent="95"/>
          <w:sz w:val="24"/>
        </w:rPr>
      </w:pPr>
      <w:r>
        <w:rPr>
          <w:spacing w:val="-6" w:percent="95"/>
          <w:sz w:val="24"/>
        </w:rPr>
        <w:t xml:space="preserve">в образовательные организации, реализующие образовательные программы дошкольного образования </w:t>
      </w:r>
    </w:p>
    <w:p>
      <w:pPr>
        <w:pStyle w:val="para81"/>
        <w:ind w:hanging="111"/>
        <w:contextualSpacing/>
        <w:widowControl/>
        <w:rPr>
          <w:b/>
          <w:spacing w:val="-6" w:percent="95"/>
          <w:sz w:val="24"/>
        </w:rPr>
      </w:pPr>
      <w:r>
        <w:rPr>
          <w:b/>
          <w:spacing w:val="-6" w:percent="95"/>
          <w:sz w:val="24"/>
        </w:rPr>
      </w:r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left="216" w:hanging="111"/>
        <w:contextualSpacing/>
        <w:widowControl/>
        <w:tabs defTabSz="720">
          <w:tab w:val="left" w:pos="2155" w:leader="none"/>
          <w:tab w:val="left" w:pos="8810" w:leader="none"/>
          <w:tab w:val="left" w:pos="10337" w:leader="none"/>
        </w:tabs>
        <w:rPr>
          <w:sz w:val="24"/>
        </w:rPr>
      </w:pPr>
      <w:r>
        <w:rPr>
          <w:sz w:val="24"/>
        </w:rPr>
        <w:t>от _________                                                                                        № ________</w:t>
      </w:r>
    </w:p>
    <w:p>
      <w:pPr>
        <w:pStyle w:val="para81"/>
        <w:ind w:left="216" w:right="351" w:hanging="111"/>
        <w:contextualSpacing/>
        <w:widowControl/>
        <w:tabs defTabSz="720">
          <w:tab w:val="left" w:pos="2553" w:leader="none"/>
          <w:tab w:val="left" w:pos="3463" w:leader="none"/>
          <w:tab w:val="left" w:pos="4909" w:leader="none"/>
          <w:tab w:val="left" w:pos="5434" w:leader="none"/>
          <w:tab w:val="left" w:pos="7180" w:leader="none"/>
          <w:tab w:val="left" w:pos="7904" w:leader="none"/>
          <w:tab w:val="left" w:pos="9930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left="216" w:right="351" w:hanging="111"/>
        <w:contextualSpacing/>
        <w:widowControl/>
        <w:tabs defTabSz="720">
          <w:tab w:val="left" w:pos="2553" w:leader="none"/>
          <w:tab w:val="left" w:pos="3463" w:leader="none"/>
          <w:tab w:val="left" w:pos="4909" w:leader="none"/>
          <w:tab w:val="left" w:pos="5434" w:leader="none"/>
          <w:tab w:val="left" w:pos="7180" w:leader="none"/>
          <w:tab w:val="left" w:pos="7904" w:leader="none"/>
          <w:tab w:val="left" w:pos="9930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right="2" w:firstLine="709"/>
        <w:spacing/>
        <w:contextualSpacing/>
        <w:jc w:val="both"/>
        <w:widowControl/>
        <w:tabs defTabSz="720">
          <w:tab w:val="left" w:pos="2553" w:leader="none"/>
          <w:tab w:val="left" w:pos="3463" w:leader="none"/>
          <w:tab w:val="left" w:pos="4909" w:leader="none"/>
          <w:tab w:val="left" w:pos="5434" w:leader="none"/>
          <w:tab w:val="left" w:pos="7180" w:leader="none"/>
          <w:tab w:val="left" w:pos="7904" w:leader="none"/>
          <w:tab w:val="left" w:pos="9930" w:leader="none"/>
        </w:tabs>
        <w:rPr>
          <w:sz w:val="24"/>
        </w:rPr>
      </w:pPr>
      <w:r>
        <w:rPr>
          <w:spacing w:val="-2" w:percent="98"/>
          <w:sz w:val="24"/>
        </w:rPr>
        <w:t xml:space="preserve">Рассмотрев </w:t>
      </w:r>
      <w:r>
        <w:rPr>
          <w:spacing w:val="-4" w:percent="96"/>
          <w:sz w:val="24"/>
        </w:rPr>
        <w:t xml:space="preserve">Ваше </w:t>
      </w:r>
      <w:r>
        <w:rPr>
          <w:spacing w:val="-2" w:percent="98"/>
          <w:sz w:val="24"/>
        </w:rPr>
        <w:t xml:space="preserve">заявление </w:t>
      </w:r>
      <w:r>
        <w:rPr>
          <w:spacing w:val="-6" w:percent="95"/>
          <w:sz w:val="24"/>
        </w:rPr>
        <w:t xml:space="preserve">от </w:t>
      </w:r>
      <w:r>
        <w:rPr>
          <w:sz w:val="24"/>
          <w:u w:color="auto" w:val="single"/>
        </w:rPr>
        <w:tab/>
        <w:t xml:space="preserve">  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№_______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и прилагаемые к нему документы, управлением образования администрации Анжеро-Судженского городского округа принято решение поставить на учет _____________________________________________________________________________</w:t>
      </w:r>
    </w:p>
    <w:p>
      <w:pPr>
        <w:ind w:left="216" w:right="341" w:hanging="111"/>
        <w:spacing/>
        <w:contextualSpacing/>
        <w:jc w:val="center"/>
        <w:widowControl/>
        <w:rPr>
          <w:sz w:val="20"/>
        </w:rPr>
      </w:pPr>
      <w:r>
        <w:rPr>
          <w:i/>
          <w:sz w:val="20"/>
        </w:rPr>
        <w:t>(ФИО ребенка полностью)</w:t>
      </w:r>
      <w:r>
        <w:rPr>
          <w:sz w:val="20"/>
        </w:rPr>
      </w:r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для зачисления в следующие муниципальные образовательные организации, реализующие образовательные программы дошкольного образования:</w:t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1.____________________________________________________________________________</w:t>
      </w:r>
      <w:r/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2.____________________________________________________________________________</w:t>
      </w:r>
    </w:p>
    <w:p>
      <w:pPr>
        <w:ind w:right="2"/>
        <w:spacing/>
        <w:contextualSpacing/>
        <w:jc w:val="both"/>
        <w:widowControl/>
        <w:rPr>
          <w:i/>
          <w:sz w:val="28"/>
        </w:rPr>
      </w:pPr>
      <w:r>
        <w:rPr>
          <w:sz w:val="24"/>
        </w:rPr>
        <w:t>3.____________________________________________________________________________</w:t>
      </w:r>
      <w:r>
        <w:rPr>
          <w:sz w:val="28"/>
        </w:rPr>
        <w:t xml:space="preserve">   </w:t>
      </w:r>
      <w:r>
        <w:rPr>
          <w:i/>
          <w:sz w:val="28"/>
        </w:rPr>
      </w:r>
    </w:p>
    <w:p>
      <w:pPr>
        <w:pStyle w:val="para81"/>
        <w:ind w:hanging="111"/>
        <w:contextualSpacing/>
        <w:widowControl/>
        <w:tabs defTabSz="720">
          <w:tab w:val="left" w:pos="5982" w:leader="none"/>
        </w:tabs>
        <w:rPr>
          <w:i/>
          <w:sz w:val="20"/>
        </w:rPr>
      </w:pPr>
      <w:r>
        <w:rPr>
          <w:i/>
          <w:sz w:val="20"/>
        </w:rPr>
        <w:tab/>
        <w:tab/>
      </w:r>
    </w:p>
    <w:p>
      <w:pPr>
        <w:spacing/>
        <w:jc w:val="right"/>
        <w:widowControl/>
        <w:rPr>
          <w:rFonts w:ascii="Calibri" w:hAnsi="Calibri"/>
          <w:sz w:val="24"/>
        </w:rPr>
      </w:pPr>
      <w:r>
        <w:br w:type="page"/>
      </w:r>
      <w:r>
        <w:rPr>
          <w:sz w:val="24"/>
        </w:rPr>
        <w:t>Приложение № 7</w:t>
      </w:r>
      <w:r>
        <w:rPr>
          <w:rFonts w:ascii="Calibri" w:hAnsi="Calibri"/>
          <w:sz w:val="24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 xml:space="preserve"> 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pStyle w:val="para81"/>
        <w:ind w:hanging="111"/>
        <w:contextualSpacing/>
        <w:widowControl/>
        <w:rPr>
          <w:i/>
          <w:sz w:val="18"/>
        </w:rPr>
      </w:pPr>
      <w:r>
        <w:rPr>
          <w:i/>
          <w:sz w:val="18"/>
        </w:rPr>
      </w:r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уведомления о решении о</w:t>
      </w:r>
      <w:r>
        <w:rPr>
          <w:b/>
          <w:spacing w:val="-6" w:percent="95"/>
          <w:sz w:val="24"/>
        </w:rPr>
        <w:t xml:space="preserve"> направлении для зачисления</w:t>
      </w:r>
      <w:r>
        <w:rPr>
          <w:b/>
          <w:spacing w:val="-6" w:percent="95"/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pacing w:val="-6" w:percent="95"/>
          <w:sz w:val="24"/>
        </w:rPr>
        <w:t xml:space="preserve">в образовательную организацию, реализующую образовательную программу дошкольного образования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в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электронном виде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ind w:left="4110"/>
        <w:spacing/>
        <w:jc w:val="both"/>
        <w:widowControl/>
        <w:rPr>
          <w:b/>
          <w:sz w:val="24"/>
        </w:rPr>
      </w:pPr>
      <w:r>
        <w:rPr>
          <w:b/>
          <w:sz w:val="24"/>
        </w:rPr>
      </w:r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</w:pPr>
      <w:r>
        <w:rPr>
          <w:sz w:val="24"/>
        </w:rPr>
        <w:t xml:space="preserve"> </w:t>
      </w:r>
      <w:r>
        <w:rPr>
          <w:spacing w:val="-2" w:percent="98"/>
          <w:sz w:val="24"/>
        </w:rPr>
        <w:t xml:space="preserve">Статус информирования: </w:t>
      </w:r>
      <w:r>
        <w:rPr>
          <w:b/>
          <w:i/>
          <w:spacing w:val="-2" w:percent="98"/>
          <w:sz w:val="24"/>
        </w:rPr>
        <w:t xml:space="preserve">Направлен </w:t>
      </w:r>
      <w:r>
        <w:rPr>
          <w:b/>
          <w:i/>
          <w:spacing w:val="-10" w:percent="91"/>
          <w:sz w:val="24"/>
        </w:rPr>
        <w:t xml:space="preserve">в </w:t>
      </w:r>
      <w:r>
        <w:rPr>
          <w:b/>
          <w:i/>
          <w:spacing w:val="-2" w:percent="98"/>
          <w:sz w:val="24"/>
        </w:rPr>
        <w:t>дошкольную образовательную организацию</w:t>
      </w:r>
      <w:r/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  <w:rPr>
          <w:b/>
          <w:i/>
          <w:spacing w:val="-2" w:percent="98"/>
          <w:sz w:val="24"/>
        </w:rPr>
      </w:pPr>
      <w:r>
        <w:rPr>
          <w:b/>
          <w:i/>
          <w:spacing w:val="-2" w:percent="98"/>
          <w:sz w:val="24"/>
        </w:rPr>
      </w:r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  <w:t>Комментарий к статусу информирования:</w:t>
      </w:r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</w:pPr>
      <w:r>
        <w:rPr>
          <w:i/>
          <w:spacing w:val="-2" w:percent="98"/>
          <w:sz w:val="24"/>
        </w:rPr>
        <w:t>«Вам предоставлено место в</w:t>
      </w:r>
      <w:r>
        <w:rPr>
          <w:i/>
          <w:spacing w:val="-3" w:percent="98"/>
          <w:sz w:val="28"/>
        </w:rPr>
        <w:t xml:space="preserve"> ____________________________________________</w:t>
      </w:r>
      <w:r/>
    </w:p>
    <w:p>
      <w:pPr>
        <w:ind w:left="216" w:right="2"/>
        <w:contextualSpacing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9639" w:leader="none"/>
        </w:tabs>
        <w:rPr>
          <w:spacing w:val="-2" w:percent="98"/>
          <w:sz w:val="20"/>
        </w:rPr>
      </w:pPr>
      <w:r>
        <w:rPr>
          <w:spacing w:val="-2" w:percent="98"/>
          <w:sz w:val="20"/>
        </w:rPr>
        <w:t xml:space="preserve">                                                                                                  наименование дошкольной организации</w:t>
      </w:r>
    </w:p>
    <w:p>
      <w:pPr>
        <w:ind w:right="2"/>
        <w:contextualSpacing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7088" w:leader="none"/>
        </w:tabs>
      </w:pPr>
      <w:r>
        <w:rPr>
          <w:i/>
          <w:spacing w:val="-2" w:percent="98"/>
          <w:sz w:val="24"/>
        </w:rPr>
        <w:t>в группе</w:t>
      </w:r>
      <w:r>
        <w:rPr>
          <w:i/>
          <w:spacing w:val="-3" w:percent="98"/>
          <w:sz w:val="28"/>
        </w:rPr>
        <w:t xml:space="preserve"> _____________________________________________________________</w:t>
      </w:r>
      <w:r/>
    </w:p>
    <w:p>
      <w:pPr>
        <w:ind w:right="1660"/>
        <w:contextualSpacing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8108" w:leader="none"/>
        </w:tabs>
      </w:pPr>
      <w:r>
        <w:rPr>
          <w:i/>
          <w:spacing w:val="-3" w:percent="98"/>
          <w:sz w:val="28"/>
        </w:rPr>
        <w:t xml:space="preserve">                                                                 </w:t>
      </w:r>
      <w:r>
        <w:rPr>
          <w:spacing w:val="-2" w:percent="98"/>
          <w:sz w:val="20"/>
        </w:rPr>
        <w:t>направленность группы</w:t>
      </w:r>
      <w:r/>
    </w:p>
    <w:p>
      <w:pPr>
        <w:ind w:left="-15" w:firstLine="567"/>
        <w:spacing/>
        <w:jc w:val="both"/>
        <w:widowControl/>
      </w:pPr>
      <w:r>
        <w:rPr>
          <w:i/>
          <w:spacing w:val="-2" w:percent="98"/>
          <w:sz w:val="24"/>
        </w:rPr>
        <w:t xml:space="preserve">Вам необходимо </w:t>
      </w:r>
      <w:r>
        <w:rPr>
          <w:i/>
          <w:sz w:val="24"/>
        </w:rPr>
        <w:t>в течение 30 дней с момента выдачи направления обратиться в дошкольное учреждение для подтверждения зачисления ребенка.</w:t>
      </w:r>
      <w:r/>
    </w:p>
    <w:p>
      <w:pPr>
        <w:ind w:left="216" w:right="1660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8108" w:leader="none"/>
        </w:tabs>
        <w:rPr>
          <w:i/>
          <w:spacing w:val="-3" w:percent="98"/>
          <w:sz w:val="28"/>
        </w:rPr>
      </w:pPr>
      <w:r>
        <w:rPr>
          <w:i/>
          <w:spacing w:val="-3" w:percent="98"/>
          <w:sz w:val="28"/>
        </w:rPr>
      </w:r>
    </w:p>
    <w:p>
      <w:pPr>
        <w:ind w:left="216" w:right="1660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8108" w:leader="none"/>
        </w:tabs>
        <w:rPr>
          <w:i/>
          <w:spacing w:val="-3" w:percent="98"/>
          <w:sz w:val="28"/>
        </w:rPr>
      </w:pPr>
      <w:r>
        <w:rPr>
          <w:i/>
          <w:spacing w:val="-3" w:percent="98"/>
          <w:sz w:val="28"/>
        </w:rPr>
      </w:r>
    </w:p>
    <w:p>
      <w:pPr>
        <w:pStyle w:val="para81"/>
        <w:ind w:hanging="111"/>
        <w:contextualSpacing/>
        <w:widowControl/>
        <w:rPr>
          <w:i/>
          <w:spacing w:val="-2" w:percent="97"/>
          <w:sz w:val="18"/>
        </w:rPr>
      </w:pPr>
      <w:r>
        <w:rPr>
          <w:i/>
          <w:spacing w:val="-2" w:percent="97"/>
          <w:sz w:val="18"/>
        </w:rPr>
      </w:r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решения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направлении для зачисления</w:t>
      </w:r>
      <w:r>
        <w:rPr>
          <w:b/>
          <w:spacing w:val="-6" w:percent="95"/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pacing w:val="-6" w:percent="95"/>
          <w:sz w:val="24"/>
        </w:rPr>
        <w:t xml:space="preserve">в образовательную организацию, реализующую образовательную программу дошкольного образования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на бумажном носителе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pStyle w:val="para81"/>
        <w:ind w:left="6458" w:hanging="111"/>
        <w:contextualSpacing/>
        <w:widowControl/>
        <w:tabs defTabSz="720">
          <w:tab w:val="left" w:pos="9556" w:leader="none"/>
        </w:tabs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color="auto" w:val="single"/>
        </w:rPr>
        <w:tab/>
      </w:r>
      <w:r>
        <w:rPr>
          <w:sz w:val="24"/>
        </w:rPr>
      </w:r>
    </w:p>
    <w:p>
      <w:pPr>
        <w:pStyle w:val="para81"/>
        <w:ind w:right="382"/>
        <w:contextualSpacing/>
        <w:widowControl/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rPr>
          <w:spacing w:val="-2" w:percent="98"/>
          <w:sz w:val="24"/>
        </w:rPr>
      </w:pPr>
      <w:r>
        <w:rPr>
          <w:spacing w:val="-2" w:percent="98"/>
          <w:sz w:val="24"/>
        </w:rPr>
        <w:t xml:space="preserve">НАПРАВЛЕНИЕ </w:t>
      </w:r>
    </w:p>
    <w:p>
      <w:pPr>
        <w:pStyle w:val="para81"/>
        <w:ind w:left="255" w:right="382" w:hanging="111"/>
        <w:spacing/>
        <w:contextualSpacing/>
        <w:jc w:val="center"/>
        <w:widowControl/>
        <w:rPr>
          <w:sz w:val="24"/>
        </w:rPr>
      </w:pPr>
      <w:r>
        <w:rPr>
          <w:spacing w:val="-2" w:percent="98"/>
          <w:sz w:val="24"/>
        </w:rPr>
        <w:t>для зачисления в муниципальную образовательную организацию, реализующую образовательную программу дошкольного образования</w:t>
      </w:r>
      <w:r>
        <w:rPr>
          <w:sz w:val="24"/>
        </w:rPr>
      </w:r>
    </w:p>
    <w:p>
      <w:pPr>
        <w:ind w:left="253" w:right="382" w:hanging="111"/>
        <w:spacing/>
        <w:contextualSpacing/>
        <w:jc w:val="center"/>
        <w:widowControl/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pStyle w:val="para8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left="216" w:hanging="111"/>
        <w:contextualSpacing/>
        <w:widowControl/>
        <w:tabs defTabSz="720">
          <w:tab w:val="left" w:pos="2155" w:leader="none"/>
          <w:tab w:val="left" w:pos="8810" w:leader="none"/>
          <w:tab w:val="left" w:pos="10337" w:leader="none"/>
        </w:tabs>
      </w:pPr>
      <w:r>
        <w:rPr>
          <w:sz w:val="24"/>
        </w:rPr>
        <w:t>от _________                                                                                                    № ________</w:t>
      </w:r>
      <w:r/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ind w:firstLine="672"/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pacing w:val="-6" w:percent="95"/>
          <w:sz w:val="24"/>
        </w:rPr>
        <w:t xml:space="preserve">На основании заявления № _________ от___________  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  <w:rPr>
          <w:spacing w:val="-6" w:percent="95"/>
          <w:sz w:val="24"/>
        </w:rPr>
      </w:pPr>
      <w:r>
        <w:rPr>
          <w:spacing w:val="-6" w:percent="95"/>
          <w:sz w:val="24"/>
        </w:rPr>
        <w:t>________________________________________________________________________________</w:t>
      </w:r>
    </w:p>
    <w:p>
      <w:pPr>
        <w:ind w:firstLine="672"/>
        <w:spacing/>
        <w:contextualSpacing/>
        <w:jc w:val="center"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i/>
          <w:spacing w:val="-5" w:percent="94"/>
          <w:sz w:val="20"/>
        </w:rPr>
        <w:t>фамилия, имя, отчество (последнее при наличии) ребенка, дата рождения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  <w:rPr>
          <w:i/>
          <w:spacing w:val="-3" w:percent="98"/>
          <w:sz w:val="28"/>
        </w:rPr>
      </w:pPr>
      <w:r>
        <w:rPr>
          <w:spacing w:val="-6" w:percent="95"/>
          <w:sz w:val="24"/>
        </w:rPr>
        <w:t>направляется для зачисления в</w:t>
      </w:r>
      <w:r>
        <w:rPr>
          <w:spacing w:val="-5" w:percent="96"/>
          <w:sz w:val="28"/>
        </w:rPr>
        <w:t xml:space="preserve"> </w:t>
      </w:r>
      <w:r>
        <w:rPr>
          <w:spacing w:val="-10" w:percent="92"/>
          <w:sz w:val="28"/>
        </w:rPr>
        <w:t xml:space="preserve"> _</w:t>
      </w:r>
      <w:r>
        <w:rPr>
          <w:spacing w:val="-10" w:percent="92"/>
          <w:sz w:val="28"/>
        </w:rPr>
        <w:t>______________________________________________</w:t>
      </w:r>
      <w:r>
        <w:rPr>
          <w:i/>
          <w:spacing w:val="-3" w:percent="98"/>
          <w:sz w:val="28"/>
        </w:rPr>
      </w:r>
    </w:p>
    <w:p>
      <w:pPr>
        <w:ind w:firstLine="672"/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i/>
          <w:spacing w:val="-2" w:percent="98"/>
          <w:sz w:val="20"/>
        </w:rPr>
        <w:t xml:space="preserve">                                                                                название</w:t>
      </w:r>
      <w:r>
        <w:rPr>
          <w:i/>
          <w:sz w:val="20"/>
        </w:rPr>
        <w:t xml:space="preserve"> дошкольной образовательной организации, 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4"/>
        </w:rPr>
        <w:t>в группу ______________________________________________________________________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8"/>
        </w:rPr>
        <w:t xml:space="preserve">                                                     </w:t>
      </w:r>
      <w:r>
        <w:rPr>
          <w:i/>
          <w:sz w:val="20"/>
        </w:rPr>
        <w:t>возрастной указатель группы, направленность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4"/>
        </w:rPr>
        <w:t>с режимом пребывания</w:t>
      </w:r>
      <w:r>
        <w:rPr>
          <w:sz w:val="28"/>
        </w:rPr>
        <w:t>_________________________________________________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8"/>
        </w:rPr>
        <w:t xml:space="preserve">                                                         </w:t>
      </w:r>
      <w:r>
        <w:rPr>
          <w:i/>
          <w:sz w:val="20"/>
        </w:rPr>
        <w:t>указывается режим пребывания ребенка в группе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  <w:rPr>
          <w:i/>
          <w:sz w:val="20"/>
        </w:rPr>
      </w:pPr>
      <w:r>
        <w:rPr>
          <w:i/>
          <w:sz w:val="20"/>
        </w:rPr>
      </w:r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4"/>
        </w:rPr>
        <w:t>для обучения по образовательной программе ______________________________________</w:t>
      </w:r>
      <w:r/>
    </w:p>
    <w:p>
      <w:pPr>
        <w:spacing/>
        <w:contextualSpacing/>
        <w:jc w:val="right"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8"/>
        </w:rPr>
        <w:t xml:space="preserve">                                                                              </w:t>
      </w:r>
      <w:r>
        <w:rPr>
          <w:i/>
          <w:sz w:val="20"/>
        </w:rPr>
        <w:t>указываются наименование и направленность образовательной программы (при наличии)</w:t>
      </w:r>
      <w:r/>
    </w:p>
    <w:p>
      <w:pPr>
        <w:ind w:firstLine="672"/>
        <w:spacing/>
        <w:contextualSpacing/>
        <w:jc w:val="both"/>
        <w:widowControl/>
        <w:tabs defTabSz="720">
          <w:tab w:val="left" w:pos="4684" w:leader="none"/>
          <w:tab w:val="left" w:pos="9639" w:leader="none"/>
        </w:tabs>
        <w:rPr>
          <w:sz w:val="24"/>
        </w:rPr>
      </w:pPr>
      <w:r>
        <w:rPr>
          <w:sz w:val="24"/>
        </w:rPr>
        <w:t>Вам необходимо в течение 30 дней с момента выдачи направления обратиться в дошкольное учреждение для подтверждения зачисления ребенка.</w:t>
      </w:r>
    </w:p>
    <w:p>
      <w:pPr>
        <w:spacing/>
        <w:jc w:val="right"/>
        <w:widowControl/>
        <w:rPr>
          <w:rFonts w:ascii="Calibri" w:hAnsi="Calibri"/>
          <w:sz w:val="24"/>
        </w:rPr>
      </w:pPr>
      <w:r>
        <w:br w:type="page"/>
      </w:r>
      <w:r>
        <w:rPr>
          <w:sz w:val="24"/>
        </w:rPr>
        <w:t>Приложение № 8</w:t>
      </w:r>
      <w:r>
        <w:rPr>
          <w:rFonts w:ascii="Calibri" w:hAnsi="Calibri"/>
          <w:sz w:val="24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ind w:firstLine="672"/>
        <w:spacing/>
        <w:contextualSpacing/>
        <w:jc w:val="both"/>
        <w:widowControl/>
        <w:tabs defTabSz="720">
          <w:tab w:val="left" w:pos="4684" w:leader="none"/>
          <w:tab w:val="left" w:pos="9639" w:leader="none"/>
        </w:tabs>
        <w:rPr>
          <w:sz w:val="24"/>
        </w:rPr>
      </w:pPr>
      <w:r>
        <w:rPr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уведомления о решении об отказе в предоставлении муниципальной услуги </w:t>
      </w:r>
      <w:r>
        <w:rPr>
          <w:b/>
          <w:spacing w:val="-6" w:percent="95"/>
          <w:sz w:val="24"/>
        </w:rPr>
        <w:t xml:space="preserve">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в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электронном виде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ind w:left="4110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right="2"/>
        <w:contextualSpacing/>
        <w:widowControl/>
        <w:rPr>
          <w:b/>
          <w:i/>
          <w:sz w:val="24"/>
        </w:rPr>
      </w:pPr>
      <w:r>
        <w:rPr>
          <w:sz w:val="24"/>
        </w:rPr>
        <w:t xml:space="preserve"> Статус</w:t>
      </w:r>
      <w:r>
        <w:rPr>
          <w:spacing w:val="-9" w:percent="92"/>
          <w:sz w:val="24"/>
        </w:rPr>
        <w:t xml:space="preserve"> </w:t>
      </w:r>
      <w:r>
        <w:rPr>
          <w:sz w:val="24"/>
        </w:rPr>
        <w:t>информирования:</w:t>
      </w:r>
      <w:r>
        <w:rPr>
          <w:spacing w:val="-4" w:percent="96"/>
          <w:sz w:val="24"/>
        </w:rPr>
        <w:t xml:space="preserve"> </w:t>
      </w:r>
      <w:r>
        <w:rPr>
          <w:b/>
          <w:i/>
          <w:sz w:val="24"/>
        </w:rPr>
        <w:t>Отказано</w:t>
      </w:r>
      <w:r>
        <w:rPr>
          <w:b/>
          <w:i/>
          <w:spacing w:val="-6" w:percent="9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 w:percent="93"/>
          <w:sz w:val="24"/>
        </w:rPr>
        <w:t xml:space="preserve"> </w:t>
      </w:r>
      <w:r>
        <w:rPr>
          <w:b/>
          <w:i/>
          <w:sz w:val="24"/>
        </w:rPr>
        <w:t>предоставлении</w:t>
      </w:r>
      <w:r>
        <w:rPr>
          <w:b/>
          <w:i/>
          <w:spacing w:val="-8" w:percent="93"/>
          <w:sz w:val="24"/>
        </w:rPr>
        <w:t xml:space="preserve"> </w:t>
      </w:r>
      <w:r>
        <w:rPr>
          <w:b/>
          <w:i/>
          <w:spacing w:val="-2" w:percent="98"/>
          <w:sz w:val="24"/>
        </w:rPr>
        <w:t>услуги</w:t>
      </w:r>
      <w:r>
        <w:rPr>
          <w:b/>
          <w:i/>
          <w:sz w:val="24"/>
        </w:rPr>
      </w:r>
    </w:p>
    <w:p>
      <w:pPr>
        <w:pStyle w:val="para81"/>
        <w:ind w:right="2"/>
        <w:contextualSpacing/>
        <w:widowControl/>
        <w:rPr>
          <w:b/>
          <w:i/>
          <w:sz w:val="24"/>
        </w:rPr>
      </w:pPr>
      <w:r>
        <w:rPr>
          <w:b/>
          <w:i/>
          <w:sz w:val="24"/>
        </w:rPr>
      </w:r>
    </w:p>
    <w:p>
      <w:pPr>
        <w:pStyle w:val="para81"/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Комментарий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к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 w:percent="95"/>
          <w:sz w:val="24"/>
        </w:rPr>
        <w:t xml:space="preserve"> </w:t>
      </w:r>
      <w:r>
        <w:rPr>
          <w:spacing w:val="-2" w:percent="98"/>
          <w:sz w:val="24"/>
        </w:rPr>
        <w:t>информирования:</w:t>
      </w:r>
      <w:r>
        <w:rPr>
          <w:sz w:val="24"/>
        </w:rPr>
      </w:r>
    </w:p>
    <w:p>
      <w:pPr>
        <w:ind w:right="2" w:firstLine="709"/>
        <w:spacing/>
        <w:contextualSpacing/>
        <w:jc w:val="both"/>
        <w:widowControl/>
        <w:rPr>
          <w:i/>
          <w:sz w:val="24"/>
        </w:rPr>
      </w:pPr>
      <w:r>
        <w:rPr>
          <w:i/>
          <w:sz w:val="24"/>
        </w:rPr>
        <w:t>«Вам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отказано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услуги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текущему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заявлению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причине _____________________________________________________________________________</w:t>
      </w:r>
      <w:r>
        <w:rPr>
          <w:i/>
          <w:sz w:val="24"/>
        </w:rPr>
      </w:r>
    </w:p>
    <w:p>
      <w:pPr>
        <w:ind w:right="2"/>
        <w:spacing/>
        <w:contextualSpacing/>
        <w:jc w:val="both"/>
        <w:widowControl/>
        <w:rPr>
          <w:i/>
          <w:sz w:val="20"/>
        </w:rPr>
      </w:pPr>
      <w:r>
        <w:rPr>
          <w:i/>
          <w:sz w:val="24"/>
        </w:rPr>
        <w:t xml:space="preserve">                         </w:t>
      </w:r>
      <w:r>
        <w:rPr>
          <w:i/>
          <w:sz w:val="20"/>
        </w:rPr>
        <w:t>указывается</w:t>
      </w:r>
      <w:r>
        <w:rPr>
          <w:i/>
          <w:spacing w:val="34" w:percent="138"/>
          <w:sz w:val="20"/>
        </w:rPr>
        <w:t xml:space="preserve"> </w:t>
      </w:r>
      <w:r>
        <w:rPr>
          <w:i/>
          <w:sz w:val="20"/>
        </w:rPr>
        <w:t>причина,</w:t>
      </w:r>
      <w:r>
        <w:rPr>
          <w:i/>
          <w:spacing w:val="39" w:percent="144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которой</w:t>
      </w:r>
      <w:r>
        <w:rPr>
          <w:i/>
          <w:spacing w:val="37" w:percent="14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заявлению</w:t>
      </w:r>
      <w:r>
        <w:rPr>
          <w:i/>
          <w:spacing w:val="38" w:percent="143"/>
          <w:sz w:val="20"/>
        </w:rPr>
        <w:t xml:space="preserve"> </w:t>
      </w:r>
      <w:r>
        <w:rPr>
          <w:i/>
          <w:spacing w:val="-2" w:percent="98"/>
          <w:sz w:val="20"/>
        </w:rPr>
        <w:t>принято</w:t>
      </w:r>
      <w:r>
        <w:rPr>
          <w:i/>
          <w:sz w:val="20"/>
        </w:rPr>
        <w:t xml:space="preserve"> отрицательное</w:t>
      </w:r>
      <w:r>
        <w:rPr>
          <w:i/>
          <w:spacing w:val="-13" w:percent="85"/>
          <w:sz w:val="20"/>
        </w:rPr>
        <w:t xml:space="preserve"> </w:t>
      </w:r>
      <w:r>
        <w:rPr>
          <w:i/>
          <w:spacing w:val="-2" w:percent="98"/>
          <w:sz w:val="20"/>
        </w:rPr>
        <w:t>решение</w:t>
      </w:r>
      <w:r>
        <w:rPr>
          <w:i/>
          <w:sz w:val="20"/>
        </w:rPr>
      </w:r>
    </w:p>
    <w:p>
      <w:pPr>
        <w:ind w:right="2"/>
        <w:spacing/>
        <w:contextualSpacing/>
        <w:jc w:val="both"/>
        <w:widowControl/>
        <w:tabs defTabSz="720">
          <w:tab w:val="left" w:pos="957" w:leader="none"/>
          <w:tab w:val="left" w:pos="4542" w:leader="none"/>
          <w:tab w:val="left" w:pos="6439" w:leader="none"/>
          <w:tab w:val="left" w:pos="7657" w:leader="none"/>
          <w:tab w:val="left" w:pos="9147" w:leader="none"/>
        </w:tabs>
      </w:pPr>
      <w:r>
        <w:rPr>
          <w:i/>
          <w:spacing w:val="-5" w:percent="95"/>
          <w:sz w:val="24"/>
        </w:rPr>
        <w:t xml:space="preserve">Вам </w:t>
      </w:r>
      <w:r>
        <w:rPr>
          <w:i/>
          <w:spacing w:val="-2" w:percent="98"/>
          <w:sz w:val="24"/>
        </w:rPr>
        <w:t xml:space="preserve">необходимо (указывается порядок действий, который </w:t>
      </w:r>
      <w:r>
        <w:rPr>
          <w:i/>
          <w:sz w:val="24"/>
        </w:rPr>
        <w:t>необходимо выполнить</w:t>
      </w:r>
      <w:r>
        <w:rPr>
          <w:i/>
          <w:spacing w:val="-1" w:percent="99"/>
          <w:sz w:val="24"/>
        </w:rPr>
        <w:t xml:space="preserve"> </w:t>
      </w:r>
      <w:r>
        <w:rPr>
          <w:i/>
          <w:sz w:val="24"/>
        </w:rPr>
        <w:t>заявителю для получения положительного результата по заявлению).»</w:t>
      </w:r>
      <w:r/>
    </w:p>
    <w:p>
      <w:pPr>
        <w:ind w:left="4110"/>
        <w:spacing/>
        <w:jc w:val="both"/>
        <w:widowControl/>
        <w:rPr>
          <w:i/>
          <w:sz w:val="24"/>
        </w:rPr>
      </w:pPr>
      <w:r>
        <w:rPr>
          <w:i/>
          <w:sz w:val="24"/>
        </w:rPr>
      </w:r>
    </w:p>
    <w:p>
      <w:pPr>
        <w:ind w:left="4110"/>
        <w:spacing/>
        <w:jc w:val="both"/>
        <w:widowControl/>
        <w:rPr>
          <w:sz w:val="24"/>
        </w:rPr>
      </w:pPr>
      <w:r>
        <w:rPr>
          <w:sz w:val="24"/>
        </w:rPr>
      </w:r>
    </w:p>
    <w:p>
      <w:pPr>
        <w:pStyle w:val="para81"/>
        <w:ind w:hanging="111"/>
        <w:contextualSpacing/>
        <w:widowControl/>
        <w:rPr>
          <w:i/>
          <w:sz w:val="18"/>
        </w:rPr>
      </w:pPr>
      <w:r>
        <w:rPr>
          <w:i/>
          <w:sz w:val="18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решения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 xml:space="preserve">об отказе в предоставлении муниципальной услуги </w:t>
      </w:r>
      <w:r>
        <w:rPr>
          <w:b/>
          <w:spacing w:val="-6" w:percent="95"/>
          <w:sz w:val="24"/>
        </w:rPr>
        <w:t xml:space="preserve">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на бумажном носителе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pStyle w:val="para81"/>
        <w:ind w:left="6883" w:hanging="111"/>
        <w:contextualSpacing/>
        <w:widowControl/>
        <w:tabs defTabSz="720">
          <w:tab w:val="left" w:pos="9420" w:leader="none"/>
        </w:tabs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left="6883" w:hanging="111"/>
        <w:contextualSpacing/>
        <w:widowControl/>
        <w:tabs defTabSz="720">
          <w:tab w:val="left" w:pos="9420" w:leader="none"/>
        </w:tabs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color="auto" w:val="single"/>
        </w:rPr>
        <w:tab/>
      </w:r>
      <w:r>
        <w:rPr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tabs defTabSz="720">
          <w:tab w:val="left" w:pos="9214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tabs defTabSz="720">
          <w:tab w:val="left" w:pos="9214" w:leader="none"/>
        </w:tabs>
        <w:rPr>
          <w:sz w:val="24"/>
        </w:rPr>
      </w:pPr>
      <w:r>
        <w:rPr>
          <w:spacing w:val="-2" w:percent="98"/>
          <w:sz w:val="24"/>
        </w:rPr>
        <w:t>РЕШЕНИЕ</w:t>
      </w:r>
      <w:r>
        <w:rPr>
          <w:sz w:val="24"/>
        </w:rPr>
      </w:r>
    </w:p>
    <w:p>
      <w:pPr>
        <w:ind w:right="2"/>
        <w:spacing/>
        <w:contextualSpacing/>
        <w:jc w:val="center"/>
        <w:widowControl/>
        <w:tabs defTabSz="720">
          <w:tab w:val="left" w:pos="8789" w:leader="none"/>
        </w:tabs>
        <w:rPr>
          <w:sz w:val="24"/>
        </w:rPr>
      </w:pPr>
      <w:r>
        <w:rPr>
          <w:sz w:val="24"/>
        </w:rPr>
        <w:t>об</w:t>
      </w:r>
      <w:r>
        <w:rPr>
          <w:spacing w:val="-11" w:percent="9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8" w:percent="93"/>
          <w:sz w:val="24"/>
        </w:rPr>
        <w:t xml:space="preserve"> </w:t>
      </w:r>
      <w:r>
        <w:rPr>
          <w:sz w:val="24"/>
        </w:rPr>
        <w:t>в</w:t>
      </w:r>
      <w:r>
        <w:rPr>
          <w:spacing w:val="-10" w:percent="91"/>
          <w:sz w:val="24"/>
        </w:rPr>
        <w:t xml:space="preserve"> </w:t>
      </w:r>
      <w:r>
        <w:rPr>
          <w:sz w:val="24"/>
        </w:rPr>
        <w:t>предоставлении муниципальной</w:t>
      </w:r>
      <w:r>
        <w:rPr>
          <w:spacing w:val="-6" w:percent="95"/>
          <w:sz w:val="24"/>
        </w:rPr>
        <w:t xml:space="preserve"> </w:t>
      </w:r>
      <w:r>
        <w:rPr>
          <w:spacing w:val="-2" w:percent="98"/>
          <w:sz w:val="24"/>
        </w:rPr>
        <w:t>услуги</w:t>
      </w:r>
      <w:r>
        <w:rPr>
          <w:sz w:val="24"/>
        </w:rPr>
      </w:r>
    </w:p>
    <w:p>
      <w:pPr>
        <w:ind w:right="2"/>
        <w:spacing/>
        <w:contextualSpacing/>
        <w:jc w:val="center"/>
        <w:widowControl/>
        <w:tabs defTabSz="720">
          <w:tab w:val="left" w:pos="9214" w:leader="none"/>
        </w:tabs>
      </w:pPr>
      <w:r>
        <w:rPr>
          <w:sz w:val="24"/>
        </w:rPr>
        <w:t>«Постановка на учет и направление детей в муниципальные</w:t>
      </w:r>
      <w:r>
        <w:rPr>
          <w:spacing w:val="-11" w:percent="9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2" w:percent="8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 w:percent="90"/>
          <w:sz w:val="24"/>
        </w:rPr>
        <w:t xml:space="preserve"> </w:t>
      </w:r>
      <w:r>
        <w:rPr>
          <w:sz w:val="24"/>
        </w:rPr>
        <w:t>реализующие</w:t>
      </w:r>
      <w:r/>
    </w:p>
    <w:p>
      <w:pPr>
        <w:ind w:right="2"/>
        <w:spacing/>
        <w:contextualSpacing/>
        <w:jc w:val="center"/>
        <w:widowControl/>
        <w:tabs defTabSz="720">
          <w:tab w:val="left" w:pos="8364" w:leader="none"/>
        </w:tabs>
      </w:pPr>
      <w:r>
        <w:rPr>
          <w:sz w:val="24"/>
        </w:rPr>
        <w:t>образовательные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 w:percent="9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 xml:space="preserve"> </w:t>
      </w:r>
      <w:r/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tbl>
      <w:tblPr>
        <w:tblStyle w:val="NormalTable"/>
        <w:name w:val="Таблица8"/>
        <w:tabOrder w:val="0"/>
        <w:jc w:val="left"/>
        <w:tblInd w:w="174" w:type="dxa"/>
        <w:tblW w:w="9088" w:type="dxa"/>
        <w:pPr>
          <w:ind w:left="174"/>
        </w:pPr>
        <w:tblLook w:val="04A0" w:firstRow="1" w:lastRow="0" w:firstColumn="1" w:lastColumn="0" w:noHBand="0" w:noVBand="1"/>
      </w:tblPr>
      <w:tblGrid>
        <w:gridCol w:w="4472"/>
        <w:gridCol w:w="4616"/>
      </w:tblGrid>
      <w:tr>
        <w:trPr>
          <w:cantSplit w:val="0"/>
          <w:trHeight w:val="310" w:hRule="atLeast"/>
        </w:trPr>
        <w:tc>
          <w:tcPr>
            <w:tcW w:w="4472" w:type="dxa"/>
            <w:tcMar>
              <w:top w:w="0" w:type="dxa"/>
              <w:left w:w="0" w:type="dxa"/>
              <w:bottom w:w="0" w:type="dxa"/>
              <w:right w:w="0" w:type="dxa"/>
            </w:tcMar>
            <w:tmTcPr id="1787193443" protected="0"/>
          </w:tcPr>
          <w:p>
            <w:pPr>
              <w:pStyle w:val="para25"/>
              <w:ind w:left="50" w:hanging="50"/>
              <w:contextualSpacing/>
              <w:widowControl/>
              <w:tabs defTabSz="720">
                <w:tab w:val="left" w:pos="212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color="auto" w:val="single"/>
              </w:rPr>
              <w:tab/>
            </w:r>
            <w:r>
              <w:rPr>
                <w:sz w:val="24"/>
              </w:rPr>
            </w:r>
          </w:p>
        </w:tc>
        <w:tc>
          <w:tcPr>
            <w:tcW w:w="4616" w:type="dxa"/>
            <w:tcMar>
              <w:top w:w="0" w:type="dxa"/>
              <w:left w:w="0" w:type="dxa"/>
              <w:bottom w:w="0" w:type="dxa"/>
              <w:right w:w="0" w:type="dxa"/>
            </w:tcMar>
            <w:tmTcPr id="1787193443" protected="0"/>
          </w:tcPr>
          <w:p>
            <w:pPr>
              <w:pStyle w:val="para25"/>
              <w:ind w:left="2407" w:right="-15" w:hanging="111"/>
              <w:contextualSpacing/>
              <w:widowControl/>
              <w:tabs defTabSz="720">
                <w:tab w:val="left" w:pos="463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color="auto" w:val="single"/>
              </w:rPr>
              <w:tab/>
            </w:r>
            <w:r>
              <w:rPr>
                <w:sz w:val="24"/>
              </w:rPr>
            </w:r>
          </w:p>
        </w:tc>
      </w:tr>
    </w:tbl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firstLine="672"/>
        <w:spacing/>
        <w:contextualSpacing/>
        <w:jc w:val="both"/>
        <w:widowControl/>
        <w:tabs defTabSz="720">
          <w:tab w:val="left" w:pos="9498" w:leader="none"/>
        </w:tabs>
        <w:rPr>
          <w:sz w:val="24"/>
        </w:rPr>
      </w:pPr>
      <w:r>
        <w:rPr>
          <w:sz w:val="24"/>
        </w:rPr>
        <w:t>Вам</w:t>
      </w:r>
      <w:r>
        <w:rPr>
          <w:spacing w:val="43" w:percent="139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45" w:percent="141"/>
          <w:sz w:val="24"/>
        </w:rPr>
        <w:t xml:space="preserve"> </w:t>
      </w:r>
      <w:r>
        <w:rPr>
          <w:sz w:val="24"/>
        </w:rPr>
        <w:t>в</w:t>
      </w:r>
      <w:r>
        <w:rPr>
          <w:spacing w:val="45" w:percent="14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4" w:percent="1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7" w:percent="143"/>
          <w:sz w:val="24"/>
        </w:rPr>
        <w:t xml:space="preserve"> </w:t>
      </w:r>
      <w:r>
        <w:rPr>
          <w:sz w:val="24"/>
        </w:rPr>
        <w:t>по</w:t>
      </w:r>
      <w:r>
        <w:rPr>
          <w:spacing w:val="46" w:percent="14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42" w:percent="13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3" w:percent="139"/>
          <w:sz w:val="24"/>
        </w:rPr>
        <w:t xml:space="preserve"> </w:t>
      </w:r>
      <w:r>
        <w:rPr>
          <w:sz w:val="24"/>
        </w:rPr>
        <w:t>по</w:t>
      </w:r>
      <w:r>
        <w:rPr>
          <w:spacing w:val="45" w:percent="141"/>
          <w:sz w:val="24"/>
        </w:rPr>
        <w:t xml:space="preserve"> </w:t>
      </w:r>
      <w:r>
        <w:rPr>
          <w:spacing w:val="-2" w:percent="98"/>
          <w:sz w:val="24"/>
        </w:rPr>
        <w:t>причине _______________________________________________________________________________</w:t>
      </w:r>
      <w:r>
        <w:rPr>
          <w:sz w:val="24"/>
        </w:rPr>
      </w:r>
    </w:p>
    <w:p>
      <w:pPr>
        <w:ind w:right="2" w:firstLine="672"/>
        <w:spacing/>
        <w:contextualSpacing/>
        <w:jc w:val="both"/>
        <w:widowControl/>
        <w:tabs defTabSz="720">
          <w:tab w:val="left" w:pos="2663" w:leader="none"/>
          <w:tab w:val="left" w:pos="9498" w:leader="none"/>
        </w:tabs>
        <w:rPr>
          <w:sz w:val="20"/>
        </w:rPr>
      </w:pPr>
      <w:r>
        <w:rPr>
          <w:sz w:val="20"/>
        </w:rPr>
        <w:t xml:space="preserve">                    </w:t>
      </w:r>
      <w:r>
        <w:rPr>
          <w:i/>
          <w:sz w:val="20"/>
        </w:rPr>
        <w:t>указывается</w:t>
      </w:r>
      <w:r>
        <w:rPr>
          <w:i/>
          <w:spacing w:val="80" w:percent="190"/>
          <w:sz w:val="20"/>
        </w:rPr>
        <w:t xml:space="preserve"> </w:t>
      </w:r>
      <w:r>
        <w:rPr>
          <w:i/>
          <w:sz w:val="20"/>
        </w:rPr>
        <w:t>причина,</w:t>
      </w:r>
      <w:r>
        <w:rPr>
          <w:i/>
          <w:spacing w:val="80" w:percent="19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80" w:percent="190"/>
          <w:sz w:val="20"/>
        </w:rPr>
        <w:t xml:space="preserve"> </w:t>
      </w:r>
      <w:r>
        <w:rPr>
          <w:i/>
          <w:sz w:val="20"/>
        </w:rPr>
        <w:t>которой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заявлению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принято отрицательное решение</w:t>
      </w:r>
      <w:r>
        <w:rPr>
          <w:sz w:val="20"/>
        </w:rPr>
      </w:r>
    </w:p>
    <w:p>
      <w:pPr>
        <w:ind w:firstLine="672"/>
        <w:spacing/>
        <w:contextualSpacing/>
        <w:jc w:val="both"/>
        <w:widowControl/>
        <w:tabs defTabSz="720">
          <w:tab w:val="left" w:pos="4797" w:leader="none"/>
          <w:tab w:val="left" w:pos="9498" w:leader="none"/>
        </w:tabs>
        <w:rPr>
          <w:i/>
          <w:sz w:val="24"/>
        </w:rPr>
      </w:pPr>
      <w:r>
        <w:rPr>
          <w:sz w:val="24"/>
        </w:rPr>
        <w:t>Вам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96" w:percent="187"/>
          <w:sz w:val="24"/>
        </w:rPr>
        <w:t xml:space="preserve"> </w:t>
      </w:r>
      <w:r>
        <w:rPr>
          <w:sz w:val="24"/>
          <w:u w:color="auto" w:val="single"/>
        </w:rPr>
        <w:tab/>
      </w:r>
      <w:r>
        <w:rPr>
          <w:spacing w:val="40" w:percent="136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80" w:percent="175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80" w:percent="175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80" w:percent="175"/>
          <w:sz w:val="24"/>
        </w:rPr>
        <w:t xml:space="preserve"> </w:t>
      </w:r>
      <w:r>
        <w:rPr>
          <w:i/>
          <w:sz w:val="24"/>
        </w:rPr>
        <w:t xml:space="preserve">который необходимо выполнить заявителю для получения положительного результата по </w:t>
      </w:r>
      <w:r>
        <w:rPr>
          <w:i/>
          <w:spacing w:val="-2" w:percent="98"/>
          <w:sz w:val="24"/>
        </w:rPr>
        <w:t>заявлению)</w:t>
      </w:r>
      <w:r>
        <w:rPr>
          <w:spacing w:val="-2" w:percent="98"/>
          <w:sz w:val="24"/>
        </w:rPr>
        <w:t>.</w:t>
      </w:r>
      <w:r>
        <w:rPr>
          <w:i/>
          <w:sz w:val="24"/>
        </w:rPr>
      </w:r>
    </w:p>
    <w:p>
      <w:pPr>
        <w:pStyle w:val="para81"/>
        <w:ind w:hanging="111"/>
        <w:contextualSpacing/>
        <w:widowControl/>
        <w:rPr>
          <w:i/>
          <w:sz w:val="24"/>
        </w:rPr>
      </w:pPr>
      <w:r>
        <w:rPr>
          <w:i/>
          <w:sz w:val="24"/>
        </w:rPr>
      </w:r>
    </w:p>
    <w:p>
      <w:pPr>
        <w:pStyle w:val="para81"/>
        <w:ind w:hanging="111"/>
        <w:contextualSpacing/>
        <w:widowControl/>
        <w:rPr>
          <w:sz w:val="20"/>
        </w:rPr>
      </w:pPr>
      <w:r>
        <w:rPr>
          <w:sz w:val="20"/>
        </w:rPr>
      </w:r>
    </w:p>
    <w:p>
      <w:pPr>
        <w:pStyle w:val="para81"/>
        <w:ind w:hanging="111"/>
        <w:contextualSpacing/>
        <w:widowControl/>
        <w:rPr>
          <w:sz w:val="20"/>
        </w:rPr>
      </w:pPr>
      <w:r>
        <w:rPr>
          <w:sz w:val="20"/>
        </w:rPr>
      </w:r>
    </w:p>
    <w:p>
      <w:pPr>
        <w:ind w:left="4110"/>
        <w:spacing/>
        <w:jc w:val="both"/>
        <w:widowControl/>
        <w:rPr>
          <w:sz w:val="24"/>
        </w:rPr>
      </w:pPr>
      <w:r>
        <w:rPr>
          <w:sz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3"/>
      <w:type w:val="nextPage"/>
      <w:pgSz w:h="16838" w:w="11906"/>
      <w:pgMar w:left="1701" w:top="1134" w:right="850" w:bottom="1134" w:header="425" w:footer="0"/>
      <w:paperSrc w:first="0" w:other="0" a="0" b="0"/>
      <w:pgNumType w:fmt="decimal"/>
      <w:tmGutter w:val="3"/>
      <w:mirrorMargins w:val="0"/>
      <w:tmSection w:h="-2">
        <w:tmHeader w:id="0" w:h="0" edge="425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charset w:val="02"/>
    <w:family w:val="roman"/>
    <w:pitch w:val="default"/>
  </w:font>
  <w:font w:name="Times New Roman">
    <w:charset w:val="00"/>
    <w:family w:val="roman"/>
    <w:pitch w:val="default"/>
  </w:font>
  <w:font w:name="PT Astra Serif">
    <w:charset w:val="00"/>
    <w:family w:val="roman"/>
    <w:pitch w:val="default"/>
  </w:font>
  <w:font w:name="XO Thames">
    <w:charset w:val="00"/>
    <w:family w:val="roman"/>
    <w:pitch w:val="default"/>
  </w:font>
  <w:font w:name="Calibri">
    <w:charset w:val="00"/>
    <w:family w:val="swiss"/>
    <w:pitch w:val="default"/>
  </w:font>
  <w:font w:name="Courier New">
    <w:charset w:val="00"/>
    <w:family w:val="modern"/>
    <w:pitch w:val="default"/>
  </w:font>
  <w:font w:name="Segoe UI">
    <w:charset w:val="00"/>
    <w:family w:val="swiss"/>
    <w:pitch w:val="default"/>
  </w:font>
  <w:font w:name="Arial">
    <w:charset w:val="00"/>
    <w:family w:val="swiss"/>
    <w:pitch w:val="default"/>
  </w:font>
  <w:font w:name="Wingdings">
    <w:charset w:val="02"/>
    <w:family w:val="auto"/>
    <w:pitch w:val="default"/>
  </w:font>
  <w:font w:name="Cambria">
    <w:charset w:val="00"/>
    <w:family w:val="roman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1"/>
      <w:spacing w:line="12" w:lineRule="auto"/>
      <w:widowControl/>
      <w:rPr>
        <w:sz w:val="20"/>
      </w:rPr>
    </w:pP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1"/>
      <w:spacing w:line="12" w:lineRule="auto"/>
      <w:widowControl/>
      <w:rPr>
        <w:sz w:val="20"/>
      </w:rPr>
    </w:pPr>
    <w:r>
      <w:rPr>
        <w:sz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1"/>
      <w:spacing w:line="12" w:lineRule="auto"/>
      <w:widowControl/>
      <w:rPr>
        <w:sz w:val="20"/>
      </w:rPr>
    </w:pP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720" w:hanging="0"/>
      </w:pPr>
    </w:lvl>
    <w:lvl w:ilvl="1">
      <w:start w:val="0"/>
      <w:numFmt w:val="decimal"/>
      <w:suff w:val="tab"/>
      <w:lvlText w:val=""/>
      <w:lvlJc w:val="left"/>
      <w:pPr>
        <w:ind w:left="0" w:hanging="0"/>
      </w:pPr>
    </w:lvl>
    <w:lvl w:ilvl="2">
      <w:start w:val="0"/>
      <w:numFmt w:val="decimal"/>
      <w:suff w:val="tab"/>
      <w:lvlText w:val=""/>
      <w:lvlJc w:val="left"/>
      <w:pPr>
        <w:ind w:left="0" w:hanging="0"/>
      </w:pPr>
    </w:lvl>
    <w:lvl w:ilvl="3">
      <w:start w:val="0"/>
      <w:numFmt w:val="decimal"/>
      <w:suff w:val="tab"/>
      <w:lvlText w:val=""/>
      <w:lvlJc w:val="left"/>
      <w:pPr>
        <w:ind w:left="0" w:hanging="0"/>
      </w:pPr>
    </w:lvl>
    <w:lvl w:ilvl="4">
      <w:start w:val="0"/>
      <w:numFmt w:val="decimal"/>
      <w:suff w:val="tab"/>
      <w:lvlText w:val=""/>
      <w:lvlJc w:val="left"/>
      <w:pPr>
        <w:ind w:left="0" w:hanging="0"/>
      </w:pPr>
    </w:lvl>
    <w:lvl w:ilvl="5">
      <w:start w:val="0"/>
      <w:numFmt w:val="decimal"/>
      <w:suff w:val="tab"/>
      <w:lvlText w:val=""/>
      <w:lvlJc w:val="left"/>
      <w:pPr>
        <w:ind w:left="0" w:hanging="0"/>
      </w:pPr>
    </w:lvl>
    <w:lvl w:ilvl="6">
      <w:start w:val="0"/>
      <w:numFmt w:val="decimal"/>
      <w:suff w:val="tab"/>
      <w:lvlText w:val=""/>
      <w:lvlJc w:val="left"/>
      <w:pPr>
        <w:ind w:left="0" w:hanging="0"/>
      </w:pPr>
    </w:lvl>
    <w:lvl w:ilvl="7">
      <w:start w:val="0"/>
      <w:numFmt w:val="decimal"/>
      <w:suff w:val="tab"/>
      <w:lvlText w:val=""/>
      <w:lvlJc w:val="left"/>
      <w:pPr>
        <w:ind w:left="0" w:hanging="0"/>
      </w:pPr>
    </w:lvl>
    <w:lvl w:ilvl="8">
      <w:start w:val="0"/>
      <w:numFmt w:val="decimal"/>
      <w:suff w:val="tab"/>
      <w:lvlText w:val=""/>
      <w:lvlJc w:val="left"/>
      <w:pPr>
        <w:ind w:left="0" w:hanging="0"/>
      </w:pPr>
    </w:lvl>
  </w:abstractNum>
  <w:abstractNum w:abstractNumId="2">
    <w:multiLevelType w:val="hybridMultilevel"/>
    <w:name w:val="Нумерованный список 2"/>
    <w:lvl w:ilvl="0">
      <w:numFmt w:val="bullet"/>
      <w:suff w:val="tab"/>
      <w:lvlText w:val="-"/>
      <w:lvlJc w:val="left"/>
      <w:pPr>
        <w:ind w:left="360" w:hanging="0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>
        <w:ind w:left="0" w:hanging="0"/>
      </w:pPr>
    </w:lvl>
    <w:lvl w:ilvl="2">
      <w:start w:val="0"/>
      <w:numFmt w:val="decimal"/>
      <w:suff w:val="tab"/>
      <w:lvlText w:val=""/>
      <w:lvlJc w:val="left"/>
      <w:pPr>
        <w:ind w:left="0" w:hanging="0"/>
      </w:pPr>
    </w:lvl>
    <w:lvl w:ilvl="3">
      <w:start w:val="0"/>
      <w:numFmt w:val="decimal"/>
      <w:suff w:val="tab"/>
      <w:lvlText w:val=""/>
      <w:lvlJc w:val="left"/>
      <w:pPr>
        <w:ind w:left="0" w:hanging="0"/>
      </w:pPr>
    </w:lvl>
    <w:lvl w:ilvl="4">
      <w:start w:val="0"/>
      <w:numFmt w:val="decimal"/>
      <w:suff w:val="tab"/>
      <w:lvlText w:val=""/>
      <w:lvlJc w:val="left"/>
      <w:pPr>
        <w:ind w:left="0" w:hanging="0"/>
      </w:pPr>
    </w:lvl>
    <w:lvl w:ilvl="5">
      <w:start w:val="0"/>
      <w:numFmt w:val="decimal"/>
      <w:suff w:val="tab"/>
      <w:lvlText w:val=""/>
      <w:lvlJc w:val="left"/>
      <w:pPr>
        <w:ind w:left="0" w:hanging="0"/>
      </w:pPr>
    </w:lvl>
    <w:lvl w:ilvl="6">
      <w:start w:val="0"/>
      <w:numFmt w:val="decimal"/>
      <w:suff w:val="tab"/>
      <w:lvlText w:val=""/>
      <w:lvlJc w:val="left"/>
      <w:pPr>
        <w:ind w:left="0" w:hanging="0"/>
      </w:pPr>
    </w:lvl>
    <w:lvl w:ilvl="7">
      <w:start w:val="0"/>
      <w:numFmt w:val="decimal"/>
      <w:suff w:val="tab"/>
      <w:lvlText w:val=""/>
      <w:lvlJc w:val="left"/>
      <w:pPr>
        <w:ind w:left="0" w:hanging="0"/>
      </w:pPr>
    </w:lvl>
    <w:lvl w:ilvl="8">
      <w:start w:val="0"/>
      <w:numFmt w:val="decimal"/>
      <w:suff w:val="tab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4097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18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193443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hAnsi="PT Astra Serif" w:eastAsia="Times New Roman" w:cs="Times New Roman"/>
        <w:color w:val="000000"/>
        <w:sz w:val="24"/>
        <w:szCs w:val="2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2"/>
    </w:rPr>
  </w:style>
  <w:style w:type="paragraph" w:styleId="para1">
    <w:name w:val="heading 1"/>
    <w:qFormat/>
    <w:next w:val="para0"/>
    <w:pPr>
      <w:spacing w:before="120" w:after="120"/>
      <w:jc w:val="both"/>
      <w:outlineLvl w:val="0"/>
      <w:widowControl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para2">
    <w:name w:val="heading 2"/>
    <w:qFormat/>
    <w:next w:val="para0"/>
    <w:pPr>
      <w:spacing w:before="120" w:after="120"/>
      <w:jc w:val="both"/>
      <w:outlineLvl w:val="1"/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3">
    <w:name w:val="heading 3"/>
    <w:qFormat/>
    <w:next w:val="para0"/>
    <w:pPr>
      <w:spacing w:before="120" w:after="120"/>
      <w:jc w:val="both"/>
      <w:outlineLvl w:val="2"/>
      <w:widowControl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para4">
    <w:name w:val="heading 4"/>
    <w:qFormat/>
    <w:next w:val="para0"/>
    <w:pPr>
      <w:spacing w:before="120" w:after="120"/>
      <w:jc w:val="both"/>
      <w:outlineLvl w:val="3"/>
      <w:widowControl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para5">
    <w:name w:val="heading 5"/>
    <w:qFormat/>
    <w:next w:val="para0"/>
    <w:pPr>
      <w:spacing w:before="120" w:after="120"/>
      <w:jc w:val="both"/>
      <w:outlineLvl w:val="4"/>
      <w:widowControl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para6">
    <w:name w:val="toc 2"/>
    <w:qFormat/>
    <w:next w:val="para0"/>
    <w:pPr>
      <w:ind w:left="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">
    <w:name w:val="toc 4"/>
    <w:qFormat/>
    <w:next w:val="para0"/>
    <w:pPr>
      <w:ind w:left="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" w:customStyle="1">
    <w:name w:val="WW8Num10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" w:customStyle="1">
    <w:name w:val="WW8Num1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">
    <w:name w:val="No Spacing"/>
    <w:qFormat/>
    <w:pPr>
      <w:widowControl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11" w:customStyle="1">
    <w:name w:val="Верх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12">
    <w:name w:val="toc 6"/>
    <w:qFormat/>
    <w:next w:val="para0"/>
    <w:pPr>
      <w:ind w:left="10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3">
    <w:name w:val="toc 7"/>
    <w:qFormat/>
    <w:next w:val="para0"/>
    <w:pPr>
      <w:ind w:left="1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4" w:customStyle="1">
    <w:name w:val="Основной текст (5)"/>
    <w:qFormat/>
    <w:basedOn w:val="para0"/>
    <w:pPr>
      <w:ind w:left="260"/>
      <w:widowControl/>
    </w:pPr>
    <w:rPr>
      <w:i/>
      <w:color w:val="333333"/>
    </w:rPr>
  </w:style>
  <w:style w:type="paragraph" w:styleId="para15" w:customStyle="1">
    <w:name w:val="WW8Num6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6">
    <w:name w:val="HTML Preformatted"/>
    <w:qFormat/>
    <w:basedOn w:val="para0"/>
    <w:pPr>
      <w:widowControl/>
      <w:tabs defTabSz="720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para17" w:customStyle="1">
    <w:name w:val="WW8Num6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18" w:customStyle="1">
    <w:name w:val="WW8Num15z2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19" w:customStyle="1">
    <w:name w:val="WW8Num17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20" w:customStyle="1">
    <w:name w:val="WW8Num10z2"/>
    <w:qFormat/>
    <w:pPr>
      <w:widowControl/>
    </w:pPr>
    <w:rPr>
      <w:rFonts w:ascii="Times New Roman" w:hAnsi="Times New Roman" w:eastAsia="Times New Roman" w:cs="Times New Roman"/>
      <w:color w:val="000000"/>
      <w:spacing w:val="-4" w:percent="97"/>
      <w:sz w:val="28"/>
      <w:lang w:val="ru-ru" w:eastAsia="ru-ru" w:bidi="ar-sa"/>
    </w:rPr>
  </w:style>
  <w:style w:type="paragraph" w:styleId="para21" w:customStyle="1">
    <w:name w:val="WW8Num1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2" w:customStyle="1">
    <w:name w:val="End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23" w:customStyle="1">
    <w:name w:val="WW8Num7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4">
    <w:name w:val="Head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25" w:customStyle="1">
    <w:name w:val="Table Paragraph"/>
    <w:qFormat/>
    <w:basedOn w:val="para0"/>
  </w:style>
  <w:style w:type="paragraph" w:styleId="para26" w:customStyle="1">
    <w:name w:val="WW8Num1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7" w:customStyle="1">
    <w:name w:val="WW8Num11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8" w:customStyle="1">
    <w:name w:val="WW8Num10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9" w:customStyle="1">
    <w:name w:val="w3-n"/>
    <w:qFormat/>
    <w:basedOn w:val="para0"/>
    <w:pPr>
      <w:spacing w:before="280" w:after="280"/>
      <w:widowControl/>
    </w:pPr>
    <w:rPr>
      <w:sz w:val="24"/>
    </w:rPr>
  </w:style>
  <w:style w:type="paragraph" w:styleId="para30">
    <w:name w:val="Balloon Text"/>
    <w:qFormat/>
    <w:basedOn w:val="para0"/>
    <w:rPr>
      <w:rFonts w:ascii="Segoe UI" w:hAnsi="Segoe UI"/>
      <w:sz w:val="18"/>
    </w:rPr>
  </w:style>
  <w:style w:type="paragraph" w:styleId="para31" w:customStyle="1">
    <w:name w:val="WW8Num1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32" w:customStyle="1">
    <w:name w:val="WW8Num1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3" w:customStyle="1">
    <w:name w:val="ConsPlusTitle"/>
    <w:qFormat/>
    <w:rPr>
      <w:rFonts w:ascii="Arial" w:hAnsi="Arial" w:eastAsia="Times New Roman" w:cs="Times New Roman"/>
      <w:b/>
      <w:color w:val="000000"/>
      <w:sz w:val="24"/>
      <w:lang w:val="ru-ru" w:eastAsia="ru-ru" w:bidi="ar-sa"/>
    </w:rPr>
  </w:style>
  <w:style w:type="paragraph" w:styleId="para34">
    <w:name w:val="List Paragraph"/>
    <w:qFormat/>
    <w:basedOn w:val="para0"/>
    <w:pPr>
      <w:ind w:left="216" w:right="342" w:firstLine="708"/>
      <w:spacing/>
      <w:jc w:val="both"/>
      <w:widowControl/>
    </w:pPr>
  </w:style>
  <w:style w:type="paragraph" w:styleId="para35" w:customStyle="1">
    <w:name w:val="Основной текст_"/>
    <w:qFormat/>
    <w:pPr>
      <w:widowControl/>
    </w:pPr>
    <w:rPr>
      <w:rFonts w:ascii="Times New Roman" w:hAnsi="Times New Roman" w:eastAsia="Times New Roman" w:cs="Times New Roman"/>
      <w:highlight w:val="white"/>
      <w:color w:val="000000"/>
      <w:sz w:val="28"/>
      <w:lang w:val="ru-ru" w:eastAsia="ru-ru" w:bidi="ar-sa"/>
    </w:rPr>
  </w:style>
  <w:style w:type="paragraph" w:styleId="para36" w:customStyle="1">
    <w:name w:val="WW8Num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7" w:customStyle="1">
    <w:name w:val="Гипертекстовая ссылка"/>
    <w:qFormat/>
    <w:pPr>
      <w:widowControl/>
    </w:pPr>
    <w:rPr>
      <w:rFonts w:ascii="PT Astra Serif" w:hAnsi="PT Astra Serif" w:eastAsia="Times New Roman" w:cs="Times New Roman"/>
      <w:b/>
      <w:color w:val="106bbe"/>
      <w:sz w:val="24"/>
      <w:lang w:val="ru-ru" w:eastAsia="ru-ru" w:bidi="ar-sa"/>
    </w:rPr>
  </w:style>
  <w:style w:type="paragraph" w:styleId="para38">
    <w:name w:val="Index Heading"/>
    <w:qFormat/>
    <w:basedOn w:val="para0"/>
    <w:rPr>
      <w:rFonts w:ascii="PT Astra Serif" w:hAnsi="PT Astra Serif"/>
    </w:rPr>
  </w:style>
  <w:style w:type="paragraph" w:styleId="para39" w:customStyle="1">
    <w:name w:val="WW8Num4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0" w:customStyle="1">
    <w:name w:val="WW8Num6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1" w:customStyle="1">
    <w:name w:val="WW8Num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2" w:customStyle="1">
    <w:name w:val="WW8Num17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43" w:customStyle="1">
    <w:name w:val="Содержимое таблицы"/>
    <w:qFormat/>
    <w:basedOn w:val="para0"/>
  </w:style>
  <w:style w:type="paragraph" w:styleId="para44" w:customStyle="1">
    <w:name w:val="Заголовок таблицы"/>
    <w:qFormat/>
    <w:basedOn w:val="para43"/>
    <w:pPr>
      <w:spacing/>
      <w:jc w:val="center"/>
      <w:widowControl/>
    </w:pPr>
    <w:rPr>
      <w:b/>
    </w:rPr>
  </w:style>
  <w:style w:type="paragraph" w:styleId="para45" w:customStyle="1">
    <w:name w:val="WW8Num12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6" w:customStyle="1">
    <w:name w:val="Основной текст1"/>
    <w:qFormat/>
    <w:basedOn w:val="para0"/>
    <w:pPr>
      <w:ind w:firstLine="400"/>
      <w:widowControl/>
    </w:pPr>
    <w:rPr>
      <w:sz w:val="28"/>
    </w:rPr>
  </w:style>
  <w:style w:type="paragraph" w:styleId="para47" w:customStyle="1">
    <w:name w:val="WW8Num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8">
    <w:name w:val="caption"/>
    <w:qFormat/>
    <w:basedOn w:val="para0"/>
    <w:pPr>
      <w:spacing w:before="120" w:after="120"/>
      <w:widowControl/>
    </w:pPr>
    <w:rPr>
      <w:rFonts w:ascii="PT Astra Serif" w:hAnsi="PT Astra Serif"/>
      <w:i/>
      <w:sz w:val="24"/>
    </w:rPr>
  </w:style>
  <w:style w:type="paragraph" w:styleId="para49">
    <w:name w:val="toc 3"/>
    <w:qFormat/>
    <w:next w:val="para0"/>
    <w:pPr>
      <w:ind w:left="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0">
    <w:name w:val="Normal (Web)"/>
    <w:qFormat/>
    <w:basedOn w:val="para0"/>
    <w:pPr>
      <w:spacing w:before="280" w:after="280"/>
      <w:widowControl/>
    </w:pPr>
    <w:rPr>
      <w:b/>
      <w:sz w:val="24"/>
    </w:rPr>
  </w:style>
  <w:style w:type="paragraph" w:styleId="para51" w:customStyle="1">
    <w:name w:val="ConsPlusNormal"/>
    <w:qFormat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52" w:customStyle="1">
    <w:name w:val="WW8Num9z0"/>
    <w:qFormat/>
    <w:pPr>
      <w:widowControl/>
    </w:pPr>
    <w:rPr>
      <w:rFonts w:ascii="Times New Roman" w:hAnsi="Times New Roman" w:eastAsia="Times New Roman" w:cs="Times New Roman"/>
      <w:b/>
      <w:color w:val="000000"/>
      <w:sz w:val="28"/>
      <w:lang w:val="ru-ru" w:eastAsia="ru-ru" w:bidi="ar-sa"/>
    </w:rPr>
  </w:style>
  <w:style w:type="paragraph" w:styleId="para53" w:customStyle="1">
    <w:name w:val="List Paragraph1"/>
    <w:qFormat/>
    <w:basedOn w:val="para0"/>
    <w:pPr>
      <w:ind w:left="720"/>
      <w:spacing w:line="276" w:lineRule="auto"/>
      <w:contextualSpacing/>
      <w:widowControl/>
    </w:pPr>
    <w:rPr>
      <w:rFonts w:ascii="Calibri" w:hAnsi="Calibri"/>
    </w:rPr>
  </w:style>
  <w:style w:type="paragraph" w:styleId="para54" w:customStyle="1">
    <w:name w:val="Текст выноски Знак"/>
    <w:qFormat/>
    <w:pPr>
      <w:widowControl/>
    </w:pPr>
    <w:rPr>
      <w:rFonts w:ascii="Segoe UI" w:hAnsi="Segoe UI" w:eastAsia="Times New Roman" w:cs="Times New Roman"/>
      <w:color w:val="000000"/>
      <w:sz w:val="18"/>
      <w:lang w:val="ru-ru" w:eastAsia="ru-ru" w:bidi="ar-sa"/>
    </w:rPr>
  </w:style>
  <w:style w:type="paragraph" w:styleId="para55" w:customStyle="1">
    <w:name w:val="Стандартный HTML Знак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56" w:customStyle="1">
    <w:name w:val="WW8Num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7" w:customStyle="1">
    <w:name w:val="itemtex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8" w:customStyle="1">
    <w:name w:val="WW8Num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9" w:customStyle="1">
    <w:name w:val="WW8Num1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60" w:customStyle="1">
    <w:name w:val="Гиперссылка1"/>
    <w:qFormat/>
    <w:pPr>
      <w:widowControl/>
    </w:pPr>
    <w:rPr>
      <w:rFonts w:ascii="PT Astra Serif" w:hAnsi="PT Astra Serif" w:eastAsia="Times New Roman" w:cs="Times New Roman"/>
      <w:color w:val="0000ff"/>
      <w:sz w:val="24"/>
      <w:u w:color="auto" w:val="single"/>
      <w:lang w:val="ru-ru" w:eastAsia="ru-ru" w:bidi="ar-sa"/>
    </w:rPr>
  </w:style>
  <w:style w:type="paragraph" w:styleId="para61" w:customStyle="1">
    <w:name w:val="Foot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62">
    <w:name w:val="toc 1"/>
    <w:qFormat/>
    <w:next w:val="para0"/>
    <w:pPr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63" w:customStyle="1">
    <w:name w:val="WW8Num4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4" w:customStyle="1">
    <w:name w:val="Default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5" w:customStyle="1">
    <w:name w:val="Header and Footer"/>
    <w:qFormat/>
    <w:basedOn w:val="para0"/>
    <w:pPr>
      <w:widowControl/>
      <w:tabs defTabSz="720">
        <w:tab w:val="center" w:pos="4819" w:leader="none"/>
        <w:tab w:val="right" w:pos="9638" w:leader="none"/>
      </w:tabs>
    </w:pPr>
  </w:style>
  <w:style w:type="paragraph" w:styleId="para66" w:customStyle="1">
    <w:name w:val="Заголовок"/>
    <w:qFormat/>
    <w:basedOn w:val="para0"/>
    <w:next w:val="para81"/>
    <w:pPr>
      <w:spacing/>
      <w:jc w:val="center"/>
      <w:widowControl/>
    </w:pPr>
    <w:rPr>
      <w:b/>
      <w:sz w:val="36"/>
    </w:rPr>
  </w:style>
  <w:style w:type="paragraph" w:styleId="para67" w:customStyle="1">
    <w:name w:val="Основной текст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8" w:customStyle="1">
    <w:name w:val="WW8Num1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9" w:customStyle="1">
    <w:name w:val="WW8Num17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70" w:customStyle="1">
    <w:name w:val="WW8Num9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1" w:customStyle="1">
    <w:name w:val="Название Знак"/>
    <w:qFormat/>
    <w:pPr>
      <w:widowControl/>
    </w:pPr>
    <w:rPr>
      <w:rFonts w:ascii="Times New Roman" w:hAnsi="Times New Roman" w:eastAsia="Times New Roman" w:cs="Times New Roman"/>
      <w:b/>
      <w:color w:val="000000"/>
      <w:sz w:val="24"/>
      <w:lang w:val="ru-ru" w:eastAsia="ru-ru" w:bidi="ar-sa"/>
    </w:rPr>
  </w:style>
  <w:style w:type="paragraph" w:styleId="para72">
    <w:name w:val="toc 9"/>
    <w:qFormat/>
    <w:next w:val="para0"/>
    <w:pPr>
      <w:ind w:left="1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3" w:customStyle="1">
    <w:name w:val="WW8Num7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74" w:customStyle="1">
    <w:name w:val="Основной текст (5)_"/>
    <w:qFormat/>
    <w:pPr>
      <w:widowControl/>
    </w:pPr>
    <w:rPr>
      <w:rFonts w:ascii="Times New Roman" w:hAnsi="Times New Roman" w:eastAsia="Times New Roman" w:cs="Times New Roman"/>
      <w:highlight w:val="white"/>
      <w:i/>
      <w:color w:val="333333"/>
      <w:sz w:val="24"/>
      <w:lang w:val="ru-ru" w:eastAsia="ru-ru" w:bidi="ar-sa"/>
    </w:rPr>
  </w:style>
  <w:style w:type="paragraph" w:styleId="para75">
    <w:name w:val="toc 8"/>
    <w:qFormat/>
    <w:next w:val="para0"/>
    <w:pPr>
      <w:ind w:left="1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6" w:customStyle="1">
    <w:name w:val="Основной шрифт абзаца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7" w:customStyle="1">
    <w:name w:val="WW8Num13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8" w:customStyle="1">
    <w:name w:val="WW8Num1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79" w:customStyle="1">
    <w:name w:val="WW8Num10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0" w:customStyle="1">
    <w:name w:val="WW8Num5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1">
    <w:name w:val="Body Text"/>
    <w:qFormat/>
    <w:basedOn w:val="para0"/>
    <w:rPr>
      <w:sz w:val="28"/>
    </w:rPr>
  </w:style>
  <w:style w:type="paragraph" w:styleId="para82">
    <w:name w:val="toc 5"/>
    <w:qFormat/>
    <w:next w:val="para0"/>
    <w:pPr>
      <w:ind w:left="8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3" w:customStyle="1">
    <w:name w:val="WW8Num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4" w:customStyle="1">
    <w:name w:val="Ниж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85" w:customStyle="1">
    <w:name w:val="WW8Num3z2"/>
    <w:qFormat/>
    <w:pPr>
      <w:widowControl/>
    </w:pPr>
    <w:rPr>
      <w:rFonts w:ascii="Times New Roman" w:hAnsi="Times New Roman" w:eastAsia="Times New Roman" w:cs="Times New Roman"/>
      <w:color w:val="000000"/>
      <w:spacing w:val="-6" w:percent="95"/>
      <w:sz w:val="28"/>
      <w:lang w:val="ru-ru" w:eastAsia="ru-ru" w:bidi="ar-sa"/>
    </w:rPr>
  </w:style>
  <w:style w:type="paragraph" w:styleId="para86" w:customStyle="1">
    <w:name w:val="WW8Num15z1"/>
    <w:qFormat/>
    <w:pPr>
      <w:widowControl/>
    </w:pPr>
    <w:rPr>
      <w:rFonts w:ascii="Cambria" w:hAnsi="Cambria" w:eastAsia="Times New Roman" w:cs="Times New Roman"/>
      <w:color w:val="000000"/>
      <w:sz w:val="24"/>
      <w:lang w:val="ru-ru" w:eastAsia="ru-ru" w:bidi="ar-sa"/>
    </w:rPr>
  </w:style>
  <w:style w:type="paragraph" w:styleId="para87" w:customStyle="1">
    <w:name w:val="WW8Num11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8" w:customStyle="1">
    <w:name w:val="WW8Num1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89" w:customStyle="1">
    <w:name w:val="WW8Num1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0">
    <w:name w:val="List"/>
    <w:qFormat/>
    <w:basedOn w:val="para81"/>
    <w:rPr>
      <w:rFonts w:ascii="PT Astra Serif" w:hAnsi="PT Astra Serif"/>
    </w:rPr>
  </w:style>
  <w:style w:type="paragraph" w:styleId="para91" w:customStyle="1">
    <w:name w:val="WW8Num5z1"/>
    <w:qFormat/>
    <w:pPr>
      <w:widowControl/>
    </w:pPr>
    <w:rPr>
      <w:rFonts w:ascii="Times New Roman" w:hAnsi="Times New Roman" w:eastAsia="Times New Roman" w:cs="Times New Roman"/>
      <w:color w:val="000000"/>
      <w:spacing w:val="-3" w:percent="98"/>
      <w:sz w:val="28"/>
      <w:lang w:val="ru-ru" w:eastAsia="ru-ru" w:bidi="ar-sa"/>
    </w:rPr>
  </w:style>
  <w:style w:type="paragraph" w:styleId="para92" w:customStyle="1">
    <w:name w:val="WW8Num12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3" w:customStyle="1">
    <w:name w:val="ConsPlusNormal Знак"/>
    <w:qFormat/>
    <w:pPr>
      <w:widowControl/>
    </w:pPr>
    <w:rPr>
      <w:rFonts w:ascii="Calibri" w:hAnsi="Calibri" w:eastAsia="Times New Roman" w:cs="Times New Roman"/>
      <w:color w:val="000000"/>
      <w:sz w:val="24"/>
      <w:lang w:val="ru-ru" w:eastAsia="ru-ru" w:bidi="ar-sa"/>
    </w:rPr>
  </w:style>
  <w:style w:type="paragraph" w:styleId="para94">
    <w:name w:val="Subtitle"/>
    <w:qFormat/>
    <w:next w:val="para0"/>
    <w:pPr>
      <w:spacing/>
      <w:jc w:val="both"/>
      <w:widowControl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para95" w:customStyle="1">
    <w:name w:val="WW8Num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96" w:customStyle="1">
    <w:name w:val="WW8Num3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7">
    <w:name w:val="Title"/>
    <w:qFormat/>
    <w:next w:val="para0"/>
    <w:pPr>
      <w:spacing w:before="567" w:after="567"/>
      <w:jc w:val="center"/>
      <w:widowControl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para98">
    <w:name w:val="Foot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99" w:customStyle="1">
    <w:name w:val="objec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0" w:customStyle="1">
    <w:name w:val="Прижатый влево"/>
    <w:qFormat/>
    <w:basedOn w:val="para0"/>
    <w:next w:val="para0"/>
    <w:rPr>
      <w:sz w:val="24"/>
    </w:rPr>
  </w:style>
  <w:style w:type="paragraph" w:styleId="para101" w:customStyle="1">
    <w:name w:val="WW8Num11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бычный1"/>
    <w:rPr>
      <w:rFonts w:ascii="Times New Roman" w:hAnsi="Times New Roman"/>
      <w:color w:val="000000"/>
      <w:sz w:val="22"/>
    </w:rPr>
  </w:style>
  <w:style w:type="character" w:styleId="char2" w:customStyle="1">
    <w:name w:val="Оглавление 2 Знак"/>
    <w:rPr>
      <w:rFonts w:ascii="XO Thames" w:hAnsi="XO Thames"/>
      <w:sz w:val="28"/>
    </w:rPr>
  </w:style>
  <w:style w:type="character" w:styleId="char3" w:customStyle="1">
    <w:name w:val="Оглавление 4 Знак"/>
    <w:rPr>
      <w:rFonts w:ascii="XO Thames" w:hAnsi="XO Thames"/>
      <w:sz w:val="28"/>
    </w:rPr>
  </w:style>
  <w:style w:type="character" w:styleId="char4" w:customStyle="1">
    <w:name w:val="WW8Num10z3"/>
  </w:style>
  <w:style w:type="character" w:styleId="char5" w:customStyle="1">
    <w:name w:val="WW8Num18z0"/>
  </w:style>
  <w:style w:type="character" w:styleId="char6" w:customStyle="1">
    <w:name w:val="Без интервала Знак"/>
    <w:rPr>
      <w:rFonts w:ascii="Calibri" w:hAnsi="Calibri"/>
      <w:color w:val="000000"/>
      <w:sz w:val="22"/>
    </w:rPr>
  </w:style>
  <w:style w:type="character" w:styleId="char7" w:customStyle="1">
    <w:name w:val="Верхний колонтитул Знак"/>
    <w:rPr>
      <w:rFonts w:ascii="Times New Roman" w:hAnsi="Times New Roman"/>
    </w:rPr>
  </w:style>
  <w:style w:type="character" w:styleId="char8" w:customStyle="1">
    <w:name w:val="Оглавление 6 Знак"/>
    <w:rPr>
      <w:rFonts w:ascii="XO Thames" w:hAnsi="XO Thames"/>
      <w:sz w:val="28"/>
    </w:rPr>
  </w:style>
  <w:style w:type="character" w:styleId="char9" w:customStyle="1">
    <w:name w:val="Оглавление 7 Знак"/>
    <w:rPr>
      <w:rFonts w:ascii="XO Thames" w:hAnsi="XO Thames"/>
      <w:sz w:val="28"/>
    </w:rPr>
  </w:style>
  <w:style w:type="character" w:styleId="char10" w:customStyle="1">
    <w:name w:val="Основной текст (5)"/>
    <w:basedOn w:val="char1"/>
    <w:rPr>
      <w:rFonts w:ascii="Times New Roman" w:hAnsi="Times New Roman"/>
      <w:i/>
      <w:color w:val="333333"/>
      <w:sz w:val="22"/>
    </w:rPr>
  </w:style>
  <w:style w:type="character" w:styleId="char11" w:customStyle="1">
    <w:name w:val="WW8Num6z2"/>
  </w:style>
  <w:style w:type="character" w:styleId="char12" w:customStyle="1">
    <w:name w:val="Стандартный HTML Знак1"/>
    <w:basedOn w:val="char1"/>
    <w:rPr>
      <w:rFonts w:ascii="Courier New" w:hAnsi="Courier New"/>
      <w:color w:val="000000"/>
      <w:sz w:val="20"/>
    </w:rPr>
  </w:style>
  <w:style w:type="character" w:styleId="char13" w:customStyle="1">
    <w:name w:val="WW8Num6z1"/>
    <w:rPr>
      <w:rFonts w:ascii="Times New Roman" w:hAnsi="Times New Roman"/>
      <w:b w:val="0"/>
      <w:i w:val="0"/>
      <w:sz w:val="28"/>
    </w:rPr>
  </w:style>
  <w:style w:type="character" w:styleId="char14" w:customStyle="1">
    <w:name w:val="WW8Num15z2"/>
    <w:rPr>
      <w:rFonts w:ascii="Symbol" w:hAnsi="Symbol"/>
    </w:rPr>
  </w:style>
  <w:style w:type="character" w:styleId="char15" w:customStyle="1">
    <w:name w:val="WW8Num17z0"/>
    <w:rPr>
      <w:rFonts w:ascii="Symbol" w:hAnsi="Symbol"/>
    </w:rPr>
  </w:style>
  <w:style w:type="character" w:styleId="char16" w:customStyle="1">
    <w:name w:val="WW8Num10z2"/>
    <w:rPr>
      <w:rFonts w:ascii="Times New Roman" w:hAnsi="Times New Roman"/>
      <w:b w:val="0"/>
      <w:i w:val="0"/>
      <w:spacing w:val="-4" w:percent="97"/>
      <w:sz w:val="28"/>
    </w:rPr>
  </w:style>
  <w:style w:type="character" w:styleId="char17" w:customStyle="1">
    <w:name w:val="WW8Num18z1"/>
    <w:rPr>
      <w:rFonts w:ascii="Times New Roman" w:hAnsi="Times New Roman"/>
      <w:b w:val="0"/>
      <w:i w:val="0"/>
      <w:sz w:val="28"/>
    </w:rPr>
  </w:style>
  <w:style w:type="character" w:styleId="char18" w:customStyle="1">
    <w:name w:val="Endnote"/>
    <w:rPr>
      <w:rFonts w:ascii="XO Thames" w:hAnsi="XO Thames"/>
      <w:sz w:val="22"/>
    </w:rPr>
  </w:style>
  <w:style w:type="character" w:styleId="char19" w:customStyle="1">
    <w:name w:val="Заголовок 3 Знак"/>
    <w:rPr>
      <w:rFonts w:ascii="XO Thames" w:hAnsi="XO Thames"/>
      <w:b/>
      <w:sz w:val="26"/>
    </w:rPr>
  </w:style>
  <w:style w:type="character" w:styleId="char20" w:customStyle="1">
    <w:name w:val="WW8Num7z1"/>
  </w:style>
  <w:style w:type="character" w:styleId="char21" w:customStyle="1">
    <w:name w:val="Верх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22" w:customStyle="1">
    <w:name w:val="Table Paragraph"/>
    <w:basedOn w:val="char1"/>
    <w:rPr>
      <w:rFonts w:ascii="Times New Roman" w:hAnsi="Times New Roman"/>
      <w:color w:val="000000"/>
      <w:sz w:val="22"/>
    </w:rPr>
  </w:style>
  <w:style w:type="character" w:styleId="char23" w:customStyle="1">
    <w:name w:val="WW8Num15z0"/>
    <w:rPr>
      <w:spacing w:val="0" w:percent="100"/>
    </w:rPr>
  </w:style>
  <w:style w:type="character" w:styleId="char24" w:customStyle="1">
    <w:name w:val="WW8Num11z1"/>
    <w:rPr>
      <w:rFonts w:ascii="Times New Roman" w:hAnsi="Times New Roman"/>
      <w:b w:val="0"/>
      <w:i w:val="0"/>
      <w:sz w:val="28"/>
    </w:rPr>
  </w:style>
  <w:style w:type="character" w:styleId="char25" w:customStyle="1">
    <w:name w:val="WW8Num10z1"/>
    <w:rPr>
      <w:rFonts w:ascii="Times New Roman" w:hAnsi="Times New Roman"/>
      <w:b w:val="0"/>
      <w:i w:val="0"/>
      <w:sz w:val="28"/>
    </w:rPr>
  </w:style>
  <w:style w:type="character" w:styleId="char26" w:customStyle="1">
    <w:name w:val="w3-n"/>
    <w:basedOn w:val="char1"/>
    <w:rPr>
      <w:rFonts w:ascii="Times New Roman" w:hAnsi="Times New Roman"/>
      <w:color w:val="000000"/>
      <w:sz w:val="24"/>
    </w:rPr>
  </w:style>
  <w:style w:type="character" w:styleId="char27" w:customStyle="1">
    <w:name w:val="Текст выноски Знак1"/>
    <w:basedOn w:val="char1"/>
    <w:rPr>
      <w:rFonts w:ascii="Segoe UI" w:hAnsi="Segoe UI"/>
      <w:color w:val="000000"/>
      <w:sz w:val="18"/>
    </w:rPr>
  </w:style>
  <w:style w:type="character" w:styleId="char28" w:customStyle="1">
    <w:name w:val="WW8Num1z1"/>
    <w:rPr>
      <w:rFonts w:ascii="Courier New" w:hAnsi="Courier New"/>
    </w:rPr>
  </w:style>
  <w:style w:type="character" w:styleId="char29" w:customStyle="1">
    <w:name w:val="WW8Num13z0"/>
  </w:style>
  <w:style w:type="character" w:styleId="char30" w:customStyle="1">
    <w:name w:val="ConsPlusTitle"/>
    <w:rPr>
      <w:rFonts w:ascii="Arial" w:hAnsi="Arial"/>
      <w:b/>
      <w:color w:val="000000"/>
      <w:sz w:val="20"/>
    </w:rPr>
  </w:style>
  <w:style w:type="character" w:styleId="char31" w:customStyle="1">
    <w:name w:val="Абзац списка Знак"/>
    <w:basedOn w:val="char1"/>
    <w:rPr>
      <w:rFonts w:ascii="Times New Roman" w:hAnsi="Times New Roman"/>
      <w:color w:val="000000"/>
      <w:sz w:val="22"/>
    </w:rPr>
  </w:style>
  <w:style w:type="character" w:styleId="char32" w:customStyle="1">
    <w:name w:val="Основной текст_"/>
    <w:rPr>
      <w:rFonts w:ascii="Times New Roman" w:hAnsi="Times New Roman"/>
      <w:highlight w:val="white"/>
      <w:sz w:val="28"/>
    </w:rPr>
  </w:style>
  <w:style w:type="character" w:styleId="char33" w:customStyle="1">
    <w:name w:val="WW8Num2z0"/>
  </w:style>
  <w:style w:type="character" w:styleId="char34" w:customStyle="1">
    <w:name w:val="Гипертекстовая ссылка"/>
    <w:rPr>
      <w:b/>
      <w:color w:val="106bbe"/>
    </w:rPr>
  </w:style>
  <w:style w:type="character" w:styleId="char35" w:customStyle="1">
    <w:name w:val="Указатель Знак"/>
    <w:basedOn w:val="char1"/>
    <w:rPr>
      <w:rFonts w:ascii="PT Astra Serif" w:hAnsi="PT Astra Serif"/>
      <w:color w:val="000000"/>
      <w:sz w:val="22"/>
    </w:rPr>
  </w:style>
  <w:style w:type="character" w:styleId="char36" w:customStyle="1">
    <w:name w:val="WW8Num4z0"/>
    <w:rPr>
      <w:rFonts w:ascii="Times New Roman" w:hAnsi="Times New Roman"/>
      <w:b w:val="0"/>
      <w:i w:val="0"/>
      <w:sz w:val="28"/>
    </w:rPr>
  </w:style>
  <w:style w:type="character" w:styleId="char37" w:customStyle="1">
    <w:name w:val="WW8Num6z0"/>
  </w:style>
  <w:style w:type="character" w:styleId="char38" w:customStyle="1">
    <w:name w:val="WW8Num8z0"/>
  </w:style>
  <w:style w:type="character" w:styleId="char39" w:customStyle="1">
    <w:name w:val="WW8Num17z2"/>
    <w:rPr>
      <w:rFonts w:ascii="Wingdings" w:hAnsi="Wingdings"/>
    </w:rPr>
  </w:style>
  <w:style w:type="character" w:styleId="char40" w:customStyle="1">
    <w:name w:val="Содержимое таблицы"/>
    <w:basedOn w:val="char1"/>
    <w:rPr>
      <w:rFonts w:ascii="Times New Roman" w:hAnsi="Times New Roman"/>
      <w:color w:val="000000"/>
      <w:sz w:val="22"/>
    </w:rPr>
  </w:style>
  <w:style w:type="character" w:styleId="char41" w:customStyle="1">
    <w:name w:val="Заголовок таблицы"/>
    <w:basedOn w:val="char40"/>
    <w:rPr>
      <w:rFonts w:ascii="Times New Roman" w:hAnsi="Times New Roman"/>
      <w:b/>
      <w:color w:val="000000"/>
      <w:sz w:val="22"/>
    </w:rPr>
  </w:style>
  <w:style w:type="character" w:styleId="char42" w:customStyle="1">
    <w:name w:val="WW8Num12z1"/>
    <w:rPr>
      <w:rFonts w:ascii="Times New Roman" w:hAnsi="Times New Roman"/>
      <w:b w:val="0"/>
      <w:i w:val="0"/>
      <w:sz w:val="28"/>
    </w:rPr>
  </w:style>
  <w:style w:type="character" w:styleId="char43" w:customStyle="1">
    <w:name w:val="Основной текст1"/>
    <w:basedOn w:val="char1"/>
    <w:rPr>
      <w:rFonts w:ascii="Times New Roman" w:hAnsi="Times New Roman"/>
      <w:color w:val="000000"/>
      <w:sz w:val="28"/>
    </w:rPr>
  </w:style>
  <w:style w:type="character" w:styleId="char44" w:customStyle="1">
    <w:name w:val="WW8Num8z1"/>
    <w:rPr>
      <w:rFonts w:ascii="Times New Roman" w:hAnsi="Times New Roman"/>
      <w:b w:val="0"/>
      <w:i w:val="0"/>
      <w:sz w:val="28"/>
    </w:rPr>
  </w:style>
  <w:style w:type="character" w:styleId="char45" w:customStyle="1">
    <w:name w:val="Название объекта Знак"/>
    <w:basedOn w:val="char1"/>
    <w:rPr>
      <w:rFonts w:ascii="PT Astra Serif" w:hAnsi="PT Astra Serif"/>
      <w:i/>
      <w:color w:val="000000"/>
      <w:sz w:val="24"/>
    </w:rPr>
  </w:style>
  <w:style w:type="character" w:styleId="char46" w:customStyle="1">
    <w:name w:val="Оглавление 3 Знак"/>
    <w:rPr>
      <w:rFonts w:ascii="XO Thames" w:hAnsi="XO Thames"/>
      <w:sz w:val="28"/>
    </w:rPr>
  </w:style>
  <w:style w:type="character" w:styleId="char47" w:customStyle="1">
    <w:name w:val="Обычный (веб) Знак"/>
    <w:basedOn w:val="char1"/>
    <w:rPr>
      <w:rFonts w:ascii="Times New Roman" w:hAnsi="Times New Roman"/>
      <w:b/>
      <w:color w:val="000000"/>
      <w:sz w:val="24"/>
    </w:rPr>
  </w:style>
  <w:style w:type="character" w:styleId="char48" w:customStyle="1">
    <w:name w:val="ConsPlusNormal"/>
    <w:rPr>
      <w:rFonts w:ascii="Calibri" w:hAnsi="Calibri"/>
      <w:color w:val="000000"/>
      <w:sz w:val="22"/>
    </w:rPr>
  </w:style>
  <w:style w:type="character" w:styleId="char49" w:customStyle="1">
    <w:name w:val="WW8Num9z0"/>
    <w:rPr>
      <w:rFonts w:ascii="Times New Roman" w:hAnsi="Times New Roman"/>
      <w:b/>
      <w:i w:val="0"/>
      <w:spacing w:val="0" w:percent="100"/>
      <w:sz w:val="28"/>
    </w:rPr>
  </w:style>
  <w:style w:type="character" w:styleId="char50" w:customStyle="1">
    <w:name w:val="List Paragraph1"/>
    <w:basedOn w:val="char1"/>
    <w:rPr>
      <w:rFonts w:ascii="Calibri" w:hAnsi="Calibri"/>
      <w:color w:val="000000"/>
      <w:sz w:val="22"/>
    </w:rPr>
  </w:style>
  <w:style w:type="character" w:styleId="char51" w:customStyle="1">
    <w:name w:val="Текст выноски Знак"/>
    <w:rPr>
      <w:rFonts w:ascii="Segoe UI" w:hAnsi="Segoe UI"/>
      <w:sz w:val="18"/>
    </w:rPr>
  </w:style>
  <w:style w:type="character" w:styleId="char52" w:customStyle="1">
    <w:name w:val="Заголовок 5 Знак"/>
    <w:rPr>
      <w:rFonts w:ascii="XO Thames" w:hAnsi="XO Thames"/>
      <w:b/>
      <w:sz w:val="22"/>
    </w:rPr>
  </w:style>
  <w:style w:type="character" w:styleId="char53" w:customStyle="1">
    <w:name w:val="Стандартный HTML Знак"/>
    <w:rPr>
      <w:rFonts w:ascii="Courier New" w:hAnsi="Courier New"/>
      <w:sz w:val="20"/>
    </w:rPr>
  </w:style>
  <w:style w:type="character" w:styleId="char54" w:customStyle="1">
    <w:name w:val="Заголовок 1 Знак"/>
    <w:rPr>
      <w:rFonts w:ascii="XO Thames" w:hAnsi="XO Thames"/>
      <w:b/>
      <w:sz w:val="32"/>
    </w:rPr>
  </w:style>
  <w:style w:type="character" w:styleId="char55" w:customStyle="1">
    <w:name w:val="WW8Num8z2"/>
  </w:style>
  <w:style w:type="character" w:styleId="char56" w:customStyle="1">
    <w:name w:val="itemtext"/>
  </w:style>
  <w:style w:type="character" w:styleId="char57" w:customStyle="1">
    <w:name w:val="WW8Num3z0"/>
  </w:style>
  <w:style w:type="character" w:styleId="char58" w:customStyle="1">
    <w:name w:val="WW8Num13z1"/>
    <w:rPr>
      <w:rFonts w:ascii="Times New Roman" w:hAnsi="Times New Roman"/>
      <w:b w:val="0"/>
      <w:i w:val="0"/>
      <w:sz w:val="28"/>
    </w:rPr>
  </w:style>
  <w:style w:type="character" w:styleId="char59">
    <w:name w:val="Hyperlink"/>
    <w:rPr>
      <w:color w:val="0000ff"/>
      <w:u w:color="auto" w:val="single"/>
    </w:rPr>
  </w:style>
  <w:style w:type="character" w:styleId="char60" w:customStyle="1">
    <w:name w:val="Footnote"/>
    <w:rPr>
      <w:rFonts w:ascii="XO Thames" w:hAnsi="XO Thames"/>
      <w:sz w:val="22"/>
    </w:rPr>
  </w:style>
  <w:style w:type="character" w:styleId="char61" w:customStyle="1">
    <w:name w:val="Оглавление 1 Знак"/>
    <w:rPr>
      <w:rFonts w:ascii="XO Thames" w:hAnsi="XO Thames"/>
      <w:b/>
      <w:sz w:val="28"/>
    </w:rPr>
  </w:style>
  <w:style w:type="character" w:styleId="char62" w:customStyle="1">
    <w:name w:val="WW8Num4z1"/>
  </w:style>
  <w:style w:type="character" w:styleId="char63" w:customStyle="1">
    <w:name w:val="Default"/>
    <w:rPr>
      <w:rFonts w:ascii="Times New Roman" w:hAnsi="Times New Roman"/>
      <w:color w:val="000000"/>
      <w:sz w:val="24"/>
    </w:rPr>
  </w:style>
  <w:style w:type="character" w:styleId="char64" w:customStyle="1">
    <w:name w:val="Header and Footer"/>
    <w:basedOn w:val="char1"/>
    <w:rPr>
      <w:rFonts w:ascii="Times New Roman" w:hAnsi="Times New Roman"/>
      <w:color w:val="000000"/>
      <w:sz w:val="22"/>
    </w:rPr>
  </w:style>
  <w:style w:type="character" w:styleId="char65" w:customStyle="1">
    <w:name w:val="Заголовок"/>
    <w:basedOn w:val="char1"/>
    <w:rPr>
      <w:rFonts w:ascii="Times New Roman" w:hAnsi="Times New Roman"/>
      <w:b/>
      <w:color w:val="000000"/>
      <w:sz w:val="36"/>
    </w:rPr>
  </w:style>
  <w:style w:type="character" w:styleId="char66" w:customStyle="1">
    <w:name w:val="Основной текст Знак"/>
    <w:rPr>
      <w:rFonts w:ascii="Times New Roman" w:hAnsi="Times New Roman"/>
    </w:rPr>
  </w:style>
  <w:style w:type="character" w:styleId="char67" w:customStyle="1">
    <w:name w:val="WW8Num12z0"/>
  </w:style>
  <w:style w:type="character" w:styleId="char68" w:customStyle="1">
    <w:name w:val="WW8Num17z1"/>
    <w:rPr>
      <w:rFonts w:ascii="Courier New" w:hAnsi="Courier New"/>
    </w:rPr>
  </w:style>
  <w:style w:type="character" w:styleId="char69" w:customStyle="1">
    <w:name w:val="WW8Num9z1"/>
  </w:style>
  <w:style w:type="character" w:styleId="char70" w:customStyle="1">
    <w:name w:val="Название Знак"/>
    <w:rPr>
      <w:rFonts w:ascii="Times New Roman" w:hAnsi="Times New Roman"/>
      <w:b/>
      <w:sz w:val="20"/>
    </w:rPr>
  </w:style>
  <w:style w:type="character" w:styleId="char71" w:customStyle="1">
    <w:name w:val="Оглавление 9 Знак"/>
    <w:rPr>
      <w:rFonts w:ascii="XO Thames" w:hAnsi="XO Thames"/>
      <w:sz w:val="28"/>
    </w:rPr>
  </w:style>
  <w:style w:type="character" w:styleId="char72" w:customStyle="1">
    <w:name w:val="WW8Num7z0"/>
    <w:rPr>
      <w:rFonts w:ascii="Times New Roman" w:hAnsi="Times New Roman"/>
      <w:b w:val="0"/>
      <w:i w:val="0"/>
      <w:sz w:val="28"/>
    </w:rPr>
  </w:style>
  <w:style w:type="character" w:styleId="char73" w:customStyle="1">
    <w:name w:val="Основной текст (5)_"/>
    <w:rPr>
      <w:rFonts w:ascii="Times New Roman" w:hAnsi="Times New Roman"/>
      <w:highlight w:val="white"/>
      <w:i/>
      <w:color w:val="333333"/>
    </w:rPr>
  </w:style>
  <w:style w:type="character" w:styleId="char74" w:customStyle="1">
    <w:name w:val="Оглавление 8 Знак"/>
    <w:rPr>
      <w:rFonts w:ascii="XO Thames" w:hAnsi="XO Thames"/>
      <w:sz w:val="28"/>
    </w:rPr>
  </w:style>
  <w:style w:type="character" w:styleId="char75" w:customStyle="1">
    <w:name w:val="WW8Num13z2"/>
  </w:style>
  <w:style w:type="character" w:styleId="char76" w:customStyle="1">
    <w:name w:val="WW8Num1z0"/>
    <w:rPr>
      <w:rFonts w:ascii="Symbol" w:hAnsi="Symbol"/>
    </w:rPr>
  </w:style>
  <w:style w:type="character" w:styleId="char77" w:customStyle="1">
    <w:name w:val="WW8Num10z0"/>
  </w:style>
  <w:style w:type="character" w:styleId="char78" w:customStyle="1">
    <w:name w:val="WW8Num5z2"/>
  </w:style>
  <w:style w:type="character" w:styleId="char79" w:customStyle="1">
    <w:name w:val="Основной текст Знак1"/>
    <w:basedOn w:val="char1"/>
    <w:rPr>
      <w:rFonts w:ascii="Times New Roman" w:hAnsi="Times New Roman"/>
      <w:color w:val="000000"/>
      <w:sz w:val="28"/>
    </w:rPr>
  </w:style>
  <w:style w:type="character" w:styleId="char80" w:customStyle="1">
    <w:name w:val="Оглавление 5 Знак"/>
    <w:rPr>
      <w:rFonts w:ascii="XO Thames" w:hAnsi="XO Thames"/>
      <w:sz w:val="28"/>
    </w:rPr>
  </w:style>
  <w:style w:type="character" w:styleId="char81" w:customStyle="1">
    <w:name w:val="WW8Num5z0"/>
  </w:style>
  <w:style w:type="character" w:styleId="char82" w:customStyle="1">
    <w:name w:val="Нижний колонтитул Знак"/>
    <w:rPr>
      <w:rFonts w:ascii="Times New Roman" w:hAnsi="Times New Roman"/>
    </w:rPr>
  </w:style>
  <w:style w:type="character" w:styleId="char83" w:customStyle="1">
    <w:name w:val="WW8Num3z2"/>
    <w:rPr>
      <w:rFonts w:ascii="Times New Roman" w:hAnsi="Times New Roman"/>
      <w:b w:val="0"/>
      <w:i w:val="0"/>
      <w:spacing w:val="-6" w:percent="95"/>
      <w:sz w:val="28"/>
    </w:rPr>
  </w:style>
  <w:style w:type="character" w:styleId="char84" w:customStyle="1">
    <w:name w:val="WW8Num15z1"/>
    <w:rPr>
      <w:rFonts w:ascii="Cambria" w:hAnsi="Cambria"/>
      <w:spacing w:val="0" w:percent="100"/>
    </w:rPr>
  </w:style>
  <w:style w:type="character" w:styleId="char85" w:customStyle="1">
    <w:name w:val="WW8Num11z0"/>
  </w:style>
  <w:style w:type="character" w:styleId="char86" w:customStyle="1">
    <w:name w:val="WW8Num1z2"/>
    <w:rPr>
      <w:rFonts w:ascii="Wingdings" w:hAnsi="Wingdings"/>
    </w:rPr>
  </w:style>
  <w:style w:type="character" w:styleId="char87" w:customStyle="1">
    <w:name w:val="WW8Num18z2"/>
  </w:style>
  <w:style w:type="character" w:styleId="char88" w:customStyle="1">
    <w:name w:val="Список Знак"/>
    <w:basedOn w:val="char79"/>
    <w:rPr>
      <w:rFonts w:ascii="PT Astra Serif" w:hAnsi="PT Astra Serif"/>
      <w:color w:val="000000"/>
      <w:sz w:val="28"/>
    </w:rPr>
  </w:style>
  <w:style w:type="character" w:styleId="char89" w:customStyle="1">
    <w:name w:val="WW8Num5z1"/>
    <w:rPr>
      <w:rFonts w:ascii="Times New Roman" w:hAnsi="Times New Roman"/>
      <w:b w:val="0"/>
      <w:i w:val="0"/>
      <w:spacing w:val="-3" w:percent="98"/>
      <w:sz w:val="28"/>
    </w:rPr>
  </w:style>
  <w:style w:type="character" w:styleId="char90" w:customStyle="1">
    <w:name w:val="WW8Num12z2"/>
  </w:style>
  <w:style w:type="character" w:styleId="char91" w:customStyle="1">
    <w:name w:val="ConsPlusNormal Знак"/>
    <w:rPr>
      <w:rFonts w:ascii="Calibri" w:hAnsi="Calibri"/>
      <w:sz w:val="20"/>
    </w:rPr>
  </w:style>
  <w:style w:type="character" w:styleId="char92" w:customStyle="1">
    <w:name w:val="Подзаголовок Знак"/>
    <w:rPr>
      <w:rFonts w:ascii="XO Thames" w:hAnsi="XO Thames"/>
      <w:i/>
      <w:sz w:val="24"/>
    </w:rPr>
  </w:style>
  <w:style w:type="character" w:styleId="char93" w:customStyle="1">
    <w:name w:val="WW8Num3z1"/>
    <w:rPr>
      <w:rFonts w:ascii="Times New Roman" w:hAnsi="Times New Roman"/>
      <w:b w:val="0"/>
      <w:i w:val="0"/>
      <w:sz w:val="28"/>
    </w:rPr>
  </w:style>
  <w:style w:type="character" w:styleId="char94" w:customStyle="1">
    <w:name w:val="WW8Num3z3"/>
  </w:style>
  <w:style w:type="character" w:styleId="char95" w:customStyle="1">
    <w:name w:val="Название Знак1"/>
    <w:rPr>
      <w:rFonts w:ascii="XO Thames" w:hAnsi="XO Thames"/>
      <w:b/>
      <w:caps/>
      <w:sz w:val="40"/>
    </w:rPr>
  </w:style>
  <w:style w:type="character" w:styleId="char96" w:customStyle="1">
    <w:name w:val="Заголовок 4 Знак"/>
    <w:rPr>
      <w:rFonts w:ascii="XO Thames" w:hAnsi="XO Thames"/>
      <w:b/>
      <w:sz w:val="24"/>
    </w:rPr>
  </w:style>
  <w:style w:type="character" w:styleId="char97" w:customStyle="1">
    <w:name w:val="Ниж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98" w:customStyle="1">
    <w:name w:val="object"/>
  </w:style>
  <w:style w:type="character" w:styleId="char99" w:customStyle="1">
    <w:name w:val="Заголовок 2 Знак"/>
    <w:rPr>
      <w:rFonts w:ascii="XO Thames" w:hAnsi="XO Thames"/>
      <w:b/>
      <w:sz w:val="28"/>
    </w:rPr>
  </w:style>
  <w:style w:type="character" w:styleId="char100" w:customStyle="1">
    <w:name w:val="Прижатый влево"/>
    <w:basedOn w:val="char1"/>
    <w:rPr>
      <w:rFonts w:ascii="Times New Roman" w:hAnsi="Times New Roman"/>
      <w:color w:val="000000"/>
      <w:sz w:val="24"/>
    </w:rPr>
  </w:style>
  <w:style w:type="character" w:styleId="char101" w:customStyle="1">
    <w:name w:val="WW8Num11z2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PT Astra Serif" w:hAnsi="PT Astra Serif" w:eastAsia="Times New Roman" w:cs="Times New Roman"/>
        <w:color w:val="000000"/>
        <w:sz w:val="24"/>
        <w:szCs w:val="2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2"/>
    </w:rPr>
  </w:style>
  <w:style w:type="paragraph" w:styleId="para1">
    <w:name w:val="heading 1"/>
    <w:qFormat/>
    <w:next w:val="para0"/>
    <w:pPr>
      <w:spacing w:before="120" w:after="120"/>
      <w:jc w:val="both"/>
      <w:outlineLvl w:val="0"/>
      <w:widowControl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para2">
    <w:name w:val="heading 2"/>
    <w:qFormat/>
    <w:next w:val="para0"/>
    <w:pPr>
      <w:spacing w:before="120" w:after="120"/>
      <w:jc w:val="both"/>
      <w:outlineLvl w:val="1"/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3">
    <w:name w:val="heading 3"/>
    <w:qFormat/>
    <w:next w:val="para0"/>
    <w:pPr>
      <w:spacing w:before="120" w:after="120"/>
      <w:jc w:val="both"/>
      <w:outlineLvl w:val="2"/>
      <w:widowControl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para4">
    <w:name w:val="heading 4"/>
    <w:qFormat/>
    <w:next w:val="para0"/>
    <w:pPr>
      <w:spacing w:before="120" w:after="120"/>
      <w:jc w:val="both"/>
      <w:outlineLvl w:val="3"/>
      <w:widowControl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para5">
    <w:name w:val="heading 5"/>
    <w:qFormat/>
    <w:next w:val="para0"/>
    <w:pPr>
      <w:spacing w:before="120" w:after="120"/>
      <w:jc w:val="both"/>
      <w:outlineLvl w:val="4"/>
      <w:widowControl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para6">
    <w:name w:val="toc 2"/>
    <w:qFormat/>
    <w:next w:val="para0"/>
    <w:pPr>
      <w:ind w:left="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">
    <w:name w:val="toc 4"/>
    <w:qFormat/>
    <w:next w:val="para0"/>
    <w:pPr>
      <w:ind w:left="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" w:customStyle="1">
    <w:name w:val="WW8Num10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" w:customStyle="1">
    <w:name w:val="WW8Num1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">
    <w:name w:val="No Spacing"/>
    <w:qFormat/>
    <w:pPr>
      <w:widowControl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11" w:customStyle="1">
    <w:name w:val="Верх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12">
    <w:name w:val="toc 6"/>
    <w:qFormat/>
    <w:next w:val="para0"/>
    <w:pPr>
      <w:ind w:left="10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3">
    <w:name w:val="toc 7"/>
    <w:qFormat/>
    <w:next w:val="para0"/>
    <w:pPr>
      <w:ind w:left="1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4" w:customStyle="1">
    <w:name w:val="Основной текст (5)"/>
    <w:qFormat/>
    <w:basedOn w:val="para0"/>
    <w:pPr>
      <w:ind w:left="260"/>
      <w:widowControl/>
    </w:pPr>
    <w:rPr>
      <w:i/>
      <w:color w:val="333333"/>
    </w:rPr>
  </w:style>
  <w:style w:type="paragraph" w:styleId="para15" w:customStyle="1">
    <w:name w:val="WW8Num6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6">
    <w:name w:val="HTML Preformatted"/>
    <w:qFormat/>
    <w:basedOn w:val="para0"/>
    <w:pPr>
      <w:widowControl/>
      <w:tabs defTabSz="720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para17" w:customStyle="1">
    <w:name w:val="WW8Num6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18" w:customStyle="1">
    <w:name w:val="WW8Num15z2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19" w:customStyle="1">
    <w:name w:val="WW8Num17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20" w:customStyle="1">
    <w:name w:val="WW8Num10z2"/>
    <w:qFormat/>
    <w:pPr>
      <w:widowControl/>
    </w:pPr>
    <w:rPr>
      <w:rFonts w:ascii="Times New Roman" w:hAnsi="Times New Roman" w:eastAsia="Times New Roman" w:cs="Times New Roman"/>
      <w:color w:val="000000"/>
      <w:spacing w:val="-4" w:percent="97"/>
      <w:sz w:val="28"/>
      <w:lang w:val="ru-ru" w:eastAsia="ru-ru" w:bidi="ar-sa"/>
    </w:rPr>
  </w:style>
  <w:style w:type="paragraph" w:styleId="para21" w:customStyle="1">
    <w:name w:val="WW8Num1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2" w:customStyle="1">
    <w:name w:val="End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23" w:customStyle="1">
    <w:name w:val="WW8Num7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4">
    <w:name w:val="Head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25" w:customStyle="1">
    <w:name w:val="Table Paragraph"/>
    <w:qFormat/>
    <w:basedOn w:val="para0"/>
  </w:style>
  <w:style w:type="paragraph" w:styleId="para26" w:customStyle="1">
    <w:name w:val="WW8Num1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7" w:customStyle="1">
    <w:name w:val="WW8Num11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8" w:customStyle="1">
    <w:name w:val="WW8Num10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9" w:customStyle="1">
    <w:name w:val="w3-n"/>
    <w:qFormat/>
    <w:basedOn w:val="para0"/>
    <w:pPr>
      <w:spacing w:before="280" w:after="280"/>
      <w:widowControl/>
    </w:pPr>
    <w:rPr>
      <w:sz w:val="24"/>
    </w:rPr>
  </w:style>
  <w:style w:type="paragraph" w:styleId="para30">
    <w:name w:val="Balloon Text"/>
    <w:qFormat/>
    <w:basedOn w:val="para0"/>
    <w:rPr>
      <w:rFonts w:ascii="Segoe UI" w:hAnsi="Segoe UI"/>
      <w:sz w:val="18"/>
    </w:rPr>
  </w:style>
  <w:style w:type="paragraph" w:styleId="para31" w:customStyle="1">
    <w:name w:val="WW8Num1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32" w:customStyle="1">
    <w:name w:val="WW8Num1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3" w:customStyle="1">
    <w:name w:val="ConsPlusTitle"/>
    <w:qFormat/>
    <w:rPr>
      <w:rFonts w:ascii="Arial" w:hAnsi="Arial" w:eastAsia="Times New Roman" w:cs="Times New Roman"/>
      <w:b/>
      <w:color w:val="000000"/>
      <w:sz w:val="24"/>
      <w:lang w:val="ru-ru" w:eastAsia="ru-ru" w:bidi="ar-sa"/>
    </w:rPr>
  </w:style>
  <w:style w:type="paragraph" w:styleId="para34">
    <w:name w:val="List Paragraph"/>
    <w:qFormat/>
    <w:basedOn w:val="para0"/>
    <w:pPr>
      <w:ind w:left="216" w:right="342" w:firstLine="708"/>
      <w:spacing/>
      <w:jc w:val="both"/>
      <w:widowControl/>
    </w:pPr>
  </w:style>
  <w:style w:type="paragraph" w:styleId="para35" w:customStyle="1">
    <w:name w:val="Основной текст_"/>
    <w:qFormat/>
    <w:pPr>
      <w:widowControl/>
    </w:pPr>
    <w:rPr>
      <w:rFonts w:ascii="Times New Roman" w:hAnsi="Times New Roman" w:eastAsia="Times New Roman" w:cs="Times New Roman"/>
      <w:highlight w:val="white"/>
      <w:color w:val="000000"/>
      <w:sz w:val="28"/>
      <w:lang w:val="ru-ru" w:eastAsia="ru-ru" w:bidi="ar-sa"/>
    </w:rPr>
  </w:style>
  <w:style w:type="paragraph" w:styleId="para36" w:customStyle="1">
    <w:name w:val="WW8Num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7" w:customStyle="1">
    <w:name w:val="Гипертекстовая ссылка"/>
    <w:qFormat/>
    <w:pPr>
      <w:widowControl/>
    </w:pPr>
    <w:rPr>
      <w:rFonts w:ascii="PT Astra Serif" w:hAnsi="PT Astra Serif" w:eastAsia="Times New Roman" w:cs="Times New Roman"/>
      <w:b/>
      <w:color w:val="106bbe"/>
      <w:sz w:val="24"/>
      <w:lang w:val="ru-ru" w:eastAsia="ru-ru" w:bidi="ar-sa"/>
    </w:rPr>
  </w:style>
  <w:style w:type="paragraph" w:styleId="para38">
    <w:name w:val="Index Heading"/>
    <w:qFormat/>
    <w:basedOn w:val="para0"/>
    <w:rPr>
      <w:rFonts w:ascii="PT Astra Serif" w:hAnsi="PT Astra Serif"/>
    </w:rPr>
  </w:style>
  <w:style w:type="paragraph" w:styleId="para39" w:customStyle="1">
    <w:name w:val="WW8Num4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0" w:customStyle="1">
    <w:name w:val="WW8Num6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1" w:customStyle="1">
    <w:name w:val="WW8Num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2" w:customStyle="1">
    <w:name w:val="WW8Num17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43" w:customStyle="1">
    <w:name w:val="Содержимое таблицы"/>
    <w:qFormat/>
    <w:basedOn w:val="para0"/>
  </w:style>
  <w:style w:type="paragraph" w:styleId="para44" w:customStyle="1">
    <w:name w:val="Заголовок таблицы"/>
    <w:qFormat/>
    <w:basedOn w:val="para43"/>
    <w:pPr>
      <w:spacing/>
      <w:jc w:val="center"/>
      <w:widowControl/>
    </w:pPr>
    <w:rPr>
      <w:b/>
    </w:rPr>
  </w:style>
  <w:style w:type="paragraph" w:styleId="para45" w:customStyle="1">
    <w:name w:val="WW8Num12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6" w:customStyle="1">
    <w:name w:val="Основной текст1"/>
    <w:qFormat/>
    <w:basedOn w:val="para0"/>
    <w:pPr>
      <w:ind w:firstLine="400"/>
      <w:widowControl/>
    </w:pPr>
    <w:rPr>
      <w:sz w:val="28"/>
    </w:rPr>
  </w:style>
  <w:style w:type="paragraph" w:styleId="para47" w:customStyle="1">
    <w:name w:val="WW8Num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8">
    <w:name w:val="caption"/>
    <w:qFormat/>
    <w:basedOn w:val="para0"/>
    <w:pPr>
      <w:spacing w:before="120" w:after="120"/>
      <w:widowControl/>
    </w:pPr>
    <w:rPr>
      <w:rFonts w:ascii="PT Astra Serif" w:hAnsi="PT Astra Serif"/>
      <w:i/>
      <w:sz w:val="24"/>
    </w:rPr>
  </w:style>
  <w:style w:type="paragraph" w:styleId="para49">
    <w:name w:val="toc 3"/>
    <w:qFormat/>
    <w:next w:val="para0"/>
    <w:pPr>
      <w:ind w:left="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0">
    <w:name w:val="Normal (Web)"/>
    <w:qFormat/>
    <w:basedOn w:val="para0"/>
    <w:pPr>
      <w:spacing w:before="280" w:after="280"/>
      <w:widowControl/>
    </w:pPr>
    <w:rPr>
      <w:b/>
      <w:sz w:val="24"/>
    </w:rPr>
  </w:style>
  <w:style w:type="paragraph" w:styleId="para51" w:customStyle="1">
    <w:name w:val="ConsPlusNormal"/>
    <w:qFormat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52" w:customStyle="1">
    <w:name w:val="WW8Num9z0"/>
    <w:qFormat/>
    <w:pPr>
      <w:widowControl/>
    </w:pPr>
    <w:rPr>
      <w:rFonts w:ascii="Times New Roman" w:hAnsi="Times New Roman" w:eastAsia="Times New Roman" w:cs="Times New Roman"/>
      <w:b/>
      <w:color w:val="000000"/>
      <w:sz w:val="28"/>
      <w:lang w:val="ru-ru" w:eastAsia="ru-ru" w:bidi="ar-sa"/>
    </w:rPr>
  </w:style>
  <w:style w:type="paragraph" w:styleId="para53" w:customStyle="1">
    <w:name w:val="List Paragraph1"/>
    <w:qFormat/>
    <w:basedOn w:val="para0"/>
    <w:pPr>
      <w:ind w:left="720"/>
      <w:spacing w:line="276" w:lineRule="auto"/>
      <w:contextualSpacing/>
      <w:widowControl/>
    </w:pPr>
    <w:rPr>
      <w:rFonts w:ascii="Calibri" w:hAnsi="Calibri"/>
    </w:rPr>
  </w:style>
  <w:style w:type="paragraph" w:styleId="para54" w:customStyle="1">
    <w:name w:val="Текст выноски Знак"/>
    <w:qFormat/>
    <w:pPr>
      <w:widowControl/>
    </w:pPr>
    <w:rPr>
      <w:rFonts w:ascii="Segoe UI" w:hAnsi="Segoe UI" w:eastAsia="Times New Roman" w:cs="Times New Roman"/>
      <w:color w:val="000000"/>
      <w:sz w:val="18"/>
      <w:lang w:val="ru-ru" w:eastAsia="ru-ru" w:bidi="ar-sa"/>
    </w:rPr>
  </w:style>
  <w:style w:type="paragraph" w:styleId="para55" w:customStyle="1">
    <w:name w:val="Стандартный HTML Знак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56" w:customStyle="1">
    <w:name w:val="WW8Num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7" w:customStyle="1">
    <w:name w:val="itemtex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8" w:customStyle="1">
    <w:name w:val="WW8Num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9" w:customStyle="1">
    <w:name w:val="WW8Num1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60" w:customStyle="1">
    <w:name w:val="Гиперссылка1"/>
    <w:qFormat/>
    <w:pPr>
      <w:widowControl/>
    </w:pPr>
    <w:rPr>
      <w:rFonts w:ascii="PT Astra Serif" w:hAnsi="PT Astra Serif" w:eastAsia="Times New Roman" w:cs="Times New Roman"/>
      <w:color w:val="0000ff"/>
      <w:sz w:val="24"/>
      <w:u w:color="auto" w:val="single"/>
      <w:lang w:val="ru-ru" w:eastAsia="ru-ru" w:bidi="ar-sa"/>
    </w:rPr>
  </w:style>
  <w:style w:type="paragraph" w:styleId="para61" w:customStyle="1">
    <w:name w:val="Foot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62">
    <w:name w:val="toc 1"/>
    <w:qFormat/>
    <w:next w:val="para0"/>
    <w:pPr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63" w:customStyle="1">
    <w:name w:val="WW8Num4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4" w:customStyle="1">
    <w:name w:val="Default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5" w:customStyle="1">
    <w:name w:val="Header and Footer"/>
    <w:qFormat/>
    <w:basedOn w:val="para0"/>
    <w:pPr>
      <w:widowControl/>
      <w:tabs defTabSz="720">
        <w:tab w:val="center" w:pos="4819" w:leader="none"/>
        <w:tab w:val="right" w:pos="9638" w:leader="none"/>
      </w:tabs>
    </w:pPr>
  </w:style>
  <w:style w:type="paragraph" w:styleId="para66" w:customStyle="1">
    <w:name w:val="Заголовок"/>
    <w:qFormat/>
    <w:basedOn w:val="para0"/>
    <w:next w:val="para81"/>
    <w:pPr>
      <w:spacing/>
      <w:jc w:val="center"/>
      <w:widowControl/>
    </w:pPr>
    <w:rPr>
      <w:b/>
      <w:sz w:val="36"/>
    </w:rPr>
  </w:style>
  <w:style w:type="paragraph" w:styleId="para67" w:customStyle="1">
    <w:name w:val="Основной текст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8" w:customStyle="1">
    <w:name w:val="WW8Num1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9" w:customStyle="1">
    <w:name w:val="WW8Num17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70" w:customStyle="1">
    <w:name w:val="WW8Num9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1" w:customStyle="1">
    <w:name w:val="Название Знак"/>
    <w:qFormat/>
    <w:pPr>
      <w:widowControl/>
    </w:pPr>
    <w:rPr>
      <w:rFonts w:ascii="Times New Roman" w:hAnsi="Times New Roman" w:eastAsia="Times New Roman" w:cs="Times New Roman"/>
      <w:b/>
      <w:color w:val="000000"/>
      <w:sz w:val="24"/>
      <w:lang w:val="ru-ru" w:eastAsia="ru-ru" w:bidi="ar-sa"/>
    </w:rPr>
  </w:style>
  <w:style w:type="paragraph" w:styleId="para72">
    <w:name w:val="toc 9"/>
    <w:qFormat/>
    <w:next w:val="para0"/>
    <w:pPr>
      <w:ind w:left="1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3" w:customStyle="1">
    <w:name w:val="WW8Num7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74" w:customStyle="1">
    <w:name w:val="Основной текст (5)_"/>
    <w:qFormat/>
    <w:pPr>
      <w:widowControl/>
    </w:pPr>
    <w:rPr>
      <w:rFonts w:ascii="Times New Roman" w:hAnsi="Times New Roman" w:eastAsia="Times New Roman" w:cs="Times New Roman"/>
      <w:highlight w:val="white"/>
      <w:i/>
      <w:color w:val="333333"/>
      <w:sz w:val="24"/>
      <w:lang w:val="ru-ru" w:eastAsia="ru-ru" w:bidi="ar-sa"/>
    </w:rPr>
  </w:style>
  <w:style w:type="paragraph" w:styleId="para75">
    <w:name w:val="toc 8"/>
    <w:qFormat/>
    <w:next w:val="para0"/>
    <w:pPr>
      <w:ind w:left="1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6" w:customStyle="1">
    <w:name w:val="Основной шрифт абзаца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7" w:customStyle="1">
    <w:name w:val="WW8Num13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8" w:customStyle="1">
    <w:name w:val="WW8Num1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79" w:customStyle="1">
    <w:name w:val="WW8Num10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0" w:customStyle="1">
    <w:name w:val="WW8Num5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1">
    <w:name w:val="Body Text"/>
    <w:qFormat/>
    <w:basedOn w:val="para0"/>
    <w:rPr>
      <w:sz w:val="28"/>
    </w:rPr>
  </w:style>
  <w:style w:type="paragraph" w:styleId="para82">
    <w:name w:val="toc 5"/>
    <w:qFormat/>
    <w:next w:val="para0"/>
    <w:pPr>
      <w:ind w:left="8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3" w:customStyle="1">
    <w:name w:val="WW8Num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4" w:customStyle="1">
    <w:name w:val="Ниж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85" w:customStyle="1">
    <w:name w:val="WW8Num3z2"/>
    <w:qFormat/>
    <w:pPr>
      <w:widowControl/>
    </w:pPr>
    <w:rPr>
      <w:rFonts w:ascii="Times New Roman" w:hAnsi="Times New Roman" w:eastAsia="Times New Roman" w:cs="Times New Roman"/>
      <w:color w:val="000000"/>
      <w:spacing w:val="-6" w:percent="95"/>
      <w:sz w:val="28"/>
      <w:lang w:val="ru-ru" w:eastAsia="ru-ru" w:bidi="ar-sa"/>
    </w:rPr>
  </w:style>
  <w:style w:type="paragraph" w:styleId="para86" w:customStyle="1">
    <w:name w:val="WW8Num15z1"/>
    <w:qFormat/>
    <w:pPr>
      <w:widowControl/>
    </w:pPr>
    <w:rPr>
      <w:rFonts w:ascii="Cambria" w:hAnsi="Cambria" w:eastAsia="Times New Roman" w:cs="Times New Roman"/>
      <w:color w:val="000000"/>
      <w:sz w:val="24"/>
      <w:lang w:val="ru-ru" w:eastAsia="ru-ru" w:bidi="ar-sa"/>
    </w:rPr>
  </w:style>
  <w:style w:type="paragraph" w:styleId="para87" w:customStyle="1">
    <w:name w:val="WW8Num11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8" w:customStyle="1">
    <w:name w:val="WW8Num1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89" w:customStyle="1">
    <w:name w:val="WW8Num1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0">
    <w:name w:val="List"/>
    <w:qFormat/>
    <w:basedOn w:val="para81"/>
    <w:rPr>
      <w:rFonts w:ascii="PT Astra Serif" w:hAnsi="PT Astra Serif"/>
    </w:rPr>
  </w:style>
  <w:style w:type="paragraph" w:styleId="para91" w:customStyle="1">
    <w:name w:val="WW8Num5z1"/>
    <w:qFormat/>
    <w:pPr>
      <w:widowControl/>
    </w:pPr>
    <w:rPr>
      <w:rFonts w:ascii="Times New Roman" w:hAnsi="Times New Roman" w:eastAsia="Times New Roman" w:cs="Times New Roman"/>
      <w:color w:val="000000"/>
      <w:spacing w:val="-3" w:percent="98"/>
      <w:sz w:val="28"/>
      <w:lang w:val="ru-ru" w:eastAsia="ru-ru" w:bidi="ar-sa"/>
    </w:rPr>
  </w:style>
  <w:style w:type="paragraph" w:styleId="para92" w:customStyle="1">
    <w:name w:val="WW8Num12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3" w:customStyle="1">
    <w:name w:val="ConsPlusNormal Знак"/>
    <w:qFormat/>
    <w:pPr>
      <w:widowControl/>
    </w:pPr>
    <w:rPr>
      <w:rFonts w:ascii="Calibri" w:hAnsi="Calibri" w:eastAsia="Times New Roman" w:cs="Times New Roman"/>
      <w:color w:val="000000"/>
      <w:sz w:val="24"/>
      <w:lang w:val="ru-ru" w:eastAsia="ru-ru" w:bidi="ar-sa"/>
    </w:rPr>
  </w:style>
  <w:style w:type="paragraph" w:styleId="para94">
    <w:name w:val="Subtitle"/>
    <w:qFormat/>
    <w:next w:val="para0"/>
    <w:pPr>
      <w:spacing/>
      <w:jc w:val="both"/>
      <w:widowControl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para95" w:customStyle="1">
    <w:name w:val="WW8Num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96" w:customStyle="1">
    <w:name w:val="WW8Num3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7">
    <w:name w:val="Title"/>
    <w:qFormat/>
    <w:next w:val="para0"/>
    <w:pPr>
      <w:spacing w:before="567" w:after="567"/>
      <w:jc w:val="center"/>
      <w:widowControl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para98">
    <w:name w:val="Foot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99" w:customStyle="1">
    <w:name w:val="objec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0" w:customStyle="1">
    <w:name w:val="Прижатый влево"/>
    <w:qFormat/>
    <w:basedOn w:val="para0"/>
    <w:next w:val="para0"/>
    <w:rPr>
      <w:sz w:val="24"/>
    </w:rPr>
  </w:style>
  <w:style w:type="paragraph" w:styleId="para101" w:customStyle="1">
    <w:name w:val="WW8Num11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бычный1"/>
    <w:rPr>
      <w:rFonts w:ascii="Times New Roman" w:hAnsi="Times New Roman"/>
      <w:color w:val="000000"/>
      <w:sz w:val="22"/>
    </w:rPr>
  </w:style>
  <w:style w:type="character" w:styleId="char2" w:customStyle="1">
    <w:name w:val="Оглавление 2 Знак"/>
    <w:rPr>
      <w:rFonts w:ascii="XO Thames" w:hAnsi="XO Thames"/>
      <w:sz w:val="28"/>
    </w:rPr>
  </w:style>
  <w:style w:type="character" w:styleId="char3" w:customStyle="1">
    <w:name w:val="Оглавление 4 Знак"/>
    <w:rPr>
      <w:rFonts w:ascii="XO Thames" w:hAnsi="XO Thames"/>
      <w:sz w:val="28"/>
    </w:rPr>
  </w:style>
  <w:style w:type="character" w:styleId="char4" w:customStyle="1">
    <w:name w:val="WW8Num10z3"/>
  </w:style>
  <w:style w:type="character" w:styleId="char5" w:customStyle="1">
    <w:name w:val="WW8Num18z0"/>
  </w:style>
  <w:style w:type="character" w:styleId="char6" w:customStyle="1">
    <w:name w:val="Без интервала Знак"/>
    <w:rPr>
      <w:rFonts w:ascii="Calibri" w:hAnsi="Calibri"/>
      <w:color w:val="000000"/>
      <w:sz w:val="22"/>
    </w:rPr>
  </w:style>
  <w:style w:type="character" w:styleId="char7" w:customStyle="1">
    <w:name w:val="Верхний колонтитул Знак"/>
    <w:rPr>
      <w:rFonts w:ascii="Times New Roman" w:hAnsi="Times New Roman"/>
    </w:rPr>
  </w:style>
  <w:style w:type="character" w:styleId="char8" w:customStyle="1">
    <w:name w:val="Оглавление 6 Знак"/>
    <w:rPr>
      <w:rFonts w:ascii="XO Thames" w:hAnsi="XO Thames"/>
      <w:sz w:val="28"/>
    </w:rPr>
  </w:style>
  <w:style w:type="character" w:styleId="char9" w:customStyle="1">
    <w:name w:val="Оглавление 7 Знак"/>
    <w:rPr>
      <w:rFonts w:ascii="XO Thames" w:hAnsi="XO Thames"/>
      <w:sz w:val="28"/>
    </w:rPr>
  </w:style>
  <w:style w:type="character" w:styleId="char10" w:customStyle="1">
    <w:name w:val="Основной текст (5)"/>
    <w:basedOn w:val="char1"/>
    <w:rPr>
      <w:rFonts w:ascii="Times New Roman" w:hAnsi="Times New Roman"/>
      <w:i/>
      <w:color w:val="333333"/>
      <w:sz w:val="22"/>
    </w:rPr>
  </w:style>
  <w:style w:type="character" w:styleId="char11" w:customStyle="1">
    <w:name w:val="WW8Num6z2"/>
  </w:style>
  <w:style w:type="character" w:styleId="char12" w:customStyle="1">
    <w:name w:val="Стандартный HTML Знак1"/>
    <w:basedOn w:val="char1"/>
    <w:rPr>
      <w:rFonts w:ascii="Courier New" w:hAnsi="Courier New"/>
      <w:color w:val="000000"/>
      <w:sz w:val="20"/>
    </w:rPr>
  </w:style>
  <w:style w:type="character" w:styleId="char13" w:customStyle="1">
    <w:name w:val="WW8Num6z1"/>
    <w:rPr>
      <w:rFonts w:ascii="Times New Roman" w:hAnsi="Times New Roman"/>
      <w:b w:val="0"/>
      <w:i w:val="0"/>
      <w:sz w:val="28"/>
    </w:rPr>
  </w:style>
  <w:style w:type="character" w:styleId="char14" w:customStyle="1">
    <w:name w:val="WW8Num15z2"/>
    <w:rPr>
      <w:rFonts w:ascii="Symbol" w:hAnsi="Symbol"/>
    </w:rPr>
  </w:style>
  <w:style w:type="character" w:styleId="char15" w:customStyle="1">
    <w:name w:val="WW8Num17z0"/>
    <w:rPr>
      <w:rFonts w:ascii="Symbol" w:hAnsi="Symbol"/>
    </w:rPr>
  </w:style>
  <w:style w:type="character" w:styleId="char16" w:customStyle="1">
    <w:name w:val="WW8Num10z2"/>
    <w:rPr>
      <w:rFonts w:ascii="Times New Roman" w:hAnsi="Times New Roman"/>
      <w:b w:val="0"/>
      <w:i w:val="0"/>
      <w:spacing w:val="-4" w:percent="97"/>
      <w:sz w:val="28"/>
    </w:rPr>
  </w:style>
  <w:style w:type="character" w:styleId="char17" w:customStyle="1">
    <w:name w:val="WW8Num18z1"/>
    <w:rPr>
      <w:rFonts w:ascii="Times New Roman" w:hAnsi="Times New Roman"/>
      <w:b w:val="0"/>
      <w:i w:val="0"/>
      <w:sz w:val="28"/>
    </w:rPr>
  </w:style>
  <w:style w:type="character" w:styleId="char18" w:customStyle="1">
    <w:name w:val="Endnote"/>
    <w:rPr>
      <w:rFonts w:ascii="XO Thames" w:hAnsi="XO Thames"/>
      <w:sz w:val="22"/>
    </w:rPr>
  </w:style>
  <w:style w:type="character" w:styleId="char19" w:customStyle="1">
    <w:name w:val="Заголовок 3 Знак"/>
    <w:rPr>
      <w:rFonts w:ascii="XO Thames" w:hAnsi="XO Thames"/>
      <w:b/>
      <w:sz w:val="26"/>
    </w:rPr>
  </w:style>
  <w:style w:type="character" w:styleId="char20" w:customStyle="1">
    <w:name w:val="WW8Num7z1"/>
  </w:style>
  <w:style w:type="character" w:styleId="char21" w:customStyle="1">
    <w:name w:val="Верх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22" w:customStyle="1">
    <w:name w:val="Table Paragraph"/>
    <w:basedOn w:val="char1"/>
    <w:rPr>
      <w:rFonts w:ascii="Times New Roman" w:hAnsi="Times New Roman"/>
      <w:color w:val="000000"/>
      <w:sz w:val="22"/>
    </w:rPr>
  </w:style>
  <w:style w:type="character" w:styleId="char23" w:customStyle="1">
    <w:name w:val="WW8Num15z0"/>
    <w:rPr>
      <w:spacing w:val="0" w:percent="100"/>
    </w:rPr>
  </w:style>
  <w:style w:type="character" w:styleId="char24" w:customStyle="1">
    <w:name w:val="WW8Num11z1"/>
    <w:rPr>
      <w:rFonts w:ascii="Times New Roman" w:hAnsi="Times New Roman"/>
      <w:b w:val="0"/>
      <w:i w:val="0"/>
      <w:sz w:val="28"/>
    </w:rPr>
  </w:style>
  <w:style w:type="character" w:styleId="char25" w:customStyle="1">
    <w:name w:val="WW8Num10z1"/>
    <w:rPr>
      <w:rFonts w:ascii="Times New Roman" w:hAnsi="Times New Roman"/>
      <w:b w:val="0"/>
      <w:i w:val="0"/>
      <w:sz w:val="28"/>
    </w:rPr>
  </w:style>
  <w:style w:type="character" w:styleId="char26" w:customStyle="1">
    <w:name w:val="w3-n"/>
    <w:basedOn w:val="char1"/>
    <w:rPr>
      <w:rFonts w:ascii="Times New Roman" w:hAnsi="Times New Roman"/>
      <w:color w:val="000000"/>
      <w:sz w:val="24"/>
    </w:rPr>
  </w:style>
  <w:style w:type="character" w:styleId="char27" w:customStyle="1">
    <w:name w:val="Текст выноски Знак1"/>
    <w:basedOn w:val="char1"/>
    <w:rPr>
      <w:rFonts w:ascii="Segoe UI" w:hAnsi="Segoe UI"/>
      <w:color w:val="000000"/>
      <w:sz w:val="18"/>
    </w:rPr>
  </w:style>
  <w:style w:type="character" w:styleId="char28" w:customStyle="1">
    <w:name w:val="WW8Num1z1"/>
    <w:rPr>
      <w:rFonts w:ascii="Courier New" w:hAnsi="Courier New"/>
    </w:rPr>
  </w:style>
  <w:style w:type="character" w:styleId="char29" w:customStyle="1">
    <w:name w:val="WW8Num13z0"/>
  </w:style>
  <w:style w:type="character" w:styleId="char30" w:customStyle="1">
    <w:name w:val="ConsPlusTitle"/>
    <w:rPr>
      <w:rFonts w:ascii="Arial" w:hAnsi="Arial"/>
      <w:b/>
      <w:color w:val="000000"/>
      <w:sz w:val="20"/>
    </w:rPr>
  </w:style>
  <w:style w:type="character" w:styleId="char31" w:customStyle="1">
    <w:name w:val="Абзац списка Знак"/>
    <w:basedOn w:val="char1"/>
    <w:rPr>
      <w:rFonts w:ascii="Times New Roman" w:hAnsi="Times New Roman"/>
      <w:color w:val="000000"/>
      <w:sz w:val="22"/>
    </w:rPr>
  </w:style>
  <w:style w:type="character" w:styleId="char32" w:customStyle="1">
    <w:name w:val="Основной текст_"/>
    <w:rPr>
      <w:rFonts w:ascii="Times New Roman" w:hAnsi="Times New Roman"/>
      <w:highlight w:val="white"/>
      <w:sz w:val="28"/>
    </w:rPr>
  </w:style>
  <w:style w:type="character" w:styleId="char33" w:customStyle="1">
    <w:name w:val="WW8Num2z0"/>
  </w:style>
  <w:style w:type="character" w:styleId="char34" w:customStyle="1">
    <w:name w:val="Гипертекстовая ссылка"/>
    <w:rPr>
      <w:b/>
      <w:color w:val="106bbe"/>
    </w:rPr>
  </w:style>
  <w:style w:type="character" w:styleId="char35" w:customStyle="1">
    <w:name w:val="Указатель Знак"/>
    <w:basedOn w:val="char1"/>
    <w:rPr>
      <w:rFonts w:ascii="PT Astra Serif" w:hAnsi="PT Astra Serif"/>
      <w:color w:val="000000"/>
      <w:sz w:val="22"/>
    </w:rPr>
  </w:style>
  <w:style w:type="character" w:styleId="char36" w:customStyle="1">
    <w:name w:val="WW8Num4z0"/>
    <w:rPr>
      <w:rFonts w:ascii="Times New Roman" w:hAnsi="Times New Roman"/>
      <w:b w:val="0"/>
      <w:i w:val="0"/>
      <w:sz w:val="28"/>
    </w:rPr>
  </w:style>
  <w:style w:type="character" w:styleId="char37" w:customStyle="1">
    <w:name w:val="WW8Num6z0"/>
  </w:style>
  <w:style w:type="character" w:styleId="char38" w:customStyle="1">
    <w:name w:val="WW8Num8z0"/>
  </w:style>
  <w:style w:type="character" w:styleId="char39" w:customStyle="1">
    <w:name w:val="WW8Num17z2"/>
    <w:rPr>
      <w:rFonts w:ascii="Wingdings" w:hAnsi="Wingdings"/>
    </w:rPr>
  </w:style>
  <w:style w:type="character" w:styleId="char40" w:customStyle="1">
    <w:name w:val="Содержимое таблицы"/>
    <w:basedOn w:val="char1"/>
    <w:rPr>
      <w:rFonts w:ascii="Times New Roman" w:hAnsi="Times New Roman"/>
      <w:color w:val="000000"/>
      <w:sz w:val="22"/>
    </w:rPr>
  </w:style>
  <w:style w:type="character" w:styleId="char41" w:customStyle="1">
    <w:name w:val="Заголовок таблицы"/>
    <w:basedOn w:val="char40"/>
    <w:rPr>
      <w:rFonts w:ascii="Times New Roman" w:hAnsi="Times New Roman"/>
      <w:b/>
      <w:color w:val="000000"/>
      <w:sz w:val="22"/>
    </w:rPr>
  </w:style>
  <w:style w:type="character" w:styleId="char42" w:customStyle="1">
    <w:name w:val="WW8Num12z1"/>
    <w:rPr>
      <w:rFonts w:ascii="Times New Roman" w:hAnsi="Times New Roman"/>
      <w:b w:val="0"/>
      <w:i w:val="0"/>
      <w:sz w:val="28"/>
    </w:rPr>
  </w:style>
  <w:style w:type="character" w:styleId="char43" w:customStyle="1">
    <w:name w:val="Основной текст1"/>
    <w:basedOn w:val="char1"/>
    <w:rPr>
      <w:rFonts w:ascii="Times New Roman" w:hAnsi="Times New Roman"/>
      <w:color w:val="000000"/>
      <w:sz w:val="28"/>
    </w:rPr>
  </w:style>
  <w:style w:type="character" w:styleId="char44" w:customStyle="1">
    <w:name w:val="WW8Num8z1"/>
    <w:rPr>
      <w:rFonts w:ascii="Times New Roman" w:hAnsi="Times New Roman"/>
      <w:b w:val="0"/>
      <w:i w:val="0"/>
      <w:sz w:val="28"/>
    </w:rPr>
  </w:style>
  <w:style w:type="character" w:styleId="char45" w:customStyle="1">
    <w:name w:val="Название объекта Знак"/>
    <w:basedOn w:val="char1"/>
    <w:rPr>
      <w:rFonts w:ascii="PT Astra Serif" w:hAnsi="PT Astra Serif"/>
      <w:i/>
      <w:color w:val="000000"/>
      <w:sz w:val="24"/>
    </w:rPr>
  </w:style>
  <w:style w:type="character" w:styleId="char46" w:customStyle="1">
    <w:name w:val="Оглавление 3 Знак"/>
    <w:rPr>
      <w:rFonts w:ascii="XO Thames" w:hAnsi="XO Thames"/>
      <w:sz w:val="28"/>
    </w:rPr>
  </w:style>
  <w:style w:type="character" w:styleId="char47" w:customStyle="1">
    <w:name w:val="Обычный (веб) Знак"/>
    <w:basedOn w:val="char1"/>
    <w:rPr>
      <w:rFonts w:ascii="Times New Roman" w:hAnsi="Times New Roman"/>
      <w:b/>
      <w:color w:val="000000"/>
      <w:sz w:val="24"/>
    </w:rPr>
  </w:style>
  <w:style w:type="character" w:styleId="char48" w:customStyle="1">
    <w:name w:val="ConsPlusNormal"/>
    <w:rPr>
      <w:rFonts w:ascii="Calibri" w:hAnsi="Calibri"/>
      <w:color w:val="000000"/>
      <w:sz w:val="22"/>
    </w:rPr>
  </w:style>
  <w:style w:type="character" w:styleId="char49" w:customStyle="1">
    <w:name w:val="WW8Num9z0"/>
    <w:rPr>
      <w:rFonts w:ascii="Times New Roman" w:hAnsi="Times New Roman"/>
      <w:b/>
      <w:i w:val="0"/>
      <w:spacing w:val="0" w:percent="100"/>
      <w:sz w:val="28"/>
    </w:rPr>
  </w:style>
  <w:style w:type="character" w:styleId="char50" w:customStyle="1">
    <w:name w:val="List Paragraph1"/>
    <w:basedOn w:val="char1"/>
    <w:rPr>
      <w:rFonts w:ascii="Calibri" w:hAnsi="Calibri"/>
      <w:color w:val="000000"/>
      <w:sz w:val="22"/>
    </w:rPr>
  </w:style>
  <w:style w:type="character" w:styleId="char51" w:customStyle="1">
    <w:name w:val="Текст выноски Знак"/>
    <w:rPr>
      <w:rFonts w:ascii="Segoe UI" w:hAnsi="Segoe UI"/>
      <w:sz w:val="18"/>
    </w:rPr>
  </w:style>
  <w:style w:type="character" w:styleId="char52" w:customStyle="1">
    <w:name w:val="Заголовок 5 Знак"/>
    <w:rPr>
      <w:rFonts w:ascii="XO Thames" w:hAnsi="XO Thames"/>
      <w:b/>
      <w:sz w:val="22"/>
    </w:rPr>
  </w:style>
  <w:style w:type="character" w:styleId="char53" w:customStyle="1">
    <w:name w:val="Стандартный HTML Знак"/>
    <w:rPr>
      <w:rFonts w:ascii="Courier New" w:hAnsi="Courier New"/>
      <w:sz w:val="20"/>
    </w:rPr>
  </w:style>
  <w:style w:type="character" w:styleId="char54" w:customStyle="1">
    <w:name w:val="Заголовок 1 Знак"/>
    <w:rPr>
      <w:rFonts w:ascii="XO Thames" w:hAnsi="XO Thames"/>
      <w:b/>
      <w:sz w:val="32"/>
    </w:rPr>
  </w:style>
  <w:style w:type="character" w:styleId="char55" w:customStyle="1">
    <w:name w:val="WW8Num8z2"/>
  </w:style>
  <w:style w:type="character" w:styleId="char56" w:customStyle="1">
    <w:name w:val="itemtext"/>
  </w:style>
  <w:style w:type="character" w:styleId="char57" w:customStyle="1">
    <w:name w:val="WW8Num3z0"/>
  </w:style>
  <w:style w:type="character" w:styleId="char58" w:customStyle="1">
    <w:name w:val="WW8Num13z1"/>
    <w:rPr>
      <w:rFonts w:ascii="Times New Roman" w:hAnsi="Times New Roman"/>
      <w:b w:val="0"/>
      <w:i w:val="0"/>
      <w:sz w:val="28"/>
    </w:rPr>
  </w:style>
  <w:style w:type="character" w:styleId="char59">
    <w:name w:val="Hyperlink"/>
    <w:rPr>
      <w:color w:val="0000ff"/>
      <w:u w:color="auto" w:val="single"/>
    </w:rPr>
  </w:style>
  <w:style w:type="character" w:styleId="char60" w:customStyle="1">
    <w:name w:val="Footnote"/>
    <w:rPr>
      <w:rFonts w:ascii="XO Thames" w:hAnsi="XO Thames"/>
      <w:sz w:val="22"/>
    </w:rPr>
  </w:style>
  <w:style w:type="character" w:styleId="char61" w:customStyle="1">
    <w:name w:val="Оглавление 1 Знак"/>
    <w:rPr>
      <w:rFonts w:ascii="XO Thames" w:hAnsi="XO Thames"/>
      <w:b/>
      <w:sz w:val="28"/>
    </w:rPr>
  </w:style>
  <w:style w:type="character" w:styleId="char62" w:customStyle="1">
    <w:name w:val="WW8Num4z1"/>
  </w:style>
  <w:style w:type="character" w:styleId="char63" w:customStyle="1">
    <w:name w:val="Default"/>
    <w:rPr>
      <w:rFonts w:ascii="Times New Roman" w:hAnsi="Times New Roman"/>
      <w:color w:val="000000"/>
      <w:sz w:val="24"/>
    </w:rPr>
  </w:style>
  <w:style w:type="character" w:styleId="char64" w:customStyle="1">
    <w:name w:val="Header and Footer"/>
    <w:basedOn w:val="char1"/>
    <w:rPr>
      <w:rFonts w:ascii="Times New Roman" w:hAnsi="Times New Roman"/>
      <w:color w:val="000000"/>
      <w:sz w:val="22"/>
    </w:rPr>
  </w:style>
  <w:style w:type="character" w:styleId="char65" w:customStyle="1">
    <w:name w:val="Заголовок"/>
    <w:basedOn w:val="char1"/>
    <w:rPr>
      <w:rFonts w:ascii="Times New Roman" w:hAnsi="Times New Roman"/>
      <w:b/>
      <w:color w:val="000000"/>
      <w:sz w:val="36"/>
    </w:rPr>
  </w:style>
  <w:style w:type="character" w:styleId="char66" w:customStyle="1">
    <w:name w:val="Основной текст Знак"/>
    <w:rPr>
      <w:rFonts w:ascii="Times New Roman" w:hAnsi="Times New Roman"/>
    </w:rPr>
  </w:style>
  <w:style w:type="character" w:styleId="char67" w:customStyle="1">
    <w:name w:val="WW8Num12z0"/>
  </w:style>
  <w:style w:type="character" w:styleId="char68" w:customStyle="1">
    <w:name w:val="WW8Num17z1"/>
    <w:rPr>
      <w:rFonts w:ascii="Courier New" w:hAnsi="Courier New"/>
    </w:rPr>
  </w:style>
  <w:style w:type="character" w:styleId="char69" w:customStyle="1">
    <w:name w:val="WW8Num9z1"/>
  </w:style>
  <w:style w:type="character" w:styleId="char70" w:customStyle="1">
    <w:name w:val="Название Знак"/>
    <w:rPr>
      <w:rFonts w:ascii="Times New Roman" w:hAnsi="Times New Roman"/>
      <w:b/>
      <w:sz w:val="20"/>
    </w:rPr>
  </w:style>
  <w:style w:type="character" w:styleId="char71" w:customStyle="1">
    <w:name w:val="Оглавление 9 Знак"/>
    <w:rPr>
      <w:rFonts w:ascii="XO Thames" w:hAnsi="XO Thames"/>
      <w:sz w:val="28"/>
    </w:rPr>
  </w:style>
  <w:style w:type="character" w:styleId="char72" w:customStyle="1">
    <w:name w:val="WW8Num7z0"/>
    <w:rPr>
      <w:rFonts w:ascii="Times New Roman" w:hAnsi="Times New Roman"/>
      <w:b w:val="0"/>
      <w:i w:val="0"/>
      <w:sz w:val="28"/>
    </w:rPr>
  </w:style>
  <w:style w:type="character" w:styleId="char73" w:customStyle="1">
    <w:name w:val="Основной текст (5)_"/>
    <w:rPr>
      <w:rFonts w:ascii="Times New Roman" w:hAnsi="Times New Roman"/>
      <w:highlight w:val="white"/>
      <w:i/>
      <w:color w:val="333333"/>
    </w:rPr>
  </w:style>
  <w:style w:type="character" w:styleId="char74" w:customStyle="1">
    <w:name w:val="Оглавление 8 Знак"/>
    <w:rPr>
      <w:rFonts w:ascii="XO Thames" w:hAnsi="XO Thames"/>
      <w:sz w:val="28"/>
    </w:rPr>
  </w:style>
  <w:style w:type="character" w:styleId="char75" w:customStyle="1">
    <w:name w:val="WW8Num13z2"/>
  </w:style>
  <w:style w:type="character" w:styleId="char76" w:customStyle="1">
    <w:name w:val="WW8Num1z0"/>
    <w:rPr>
      <w:rFonts w:ascii="Symbol" w:hAnsi="Symbol"/>
    </w:rPr>
  </w:style>
  <w:style w:type="character" w:styleId="char77" w:customStyle="1">
    <w:name w:val="WW8Num10z0"/>
  </w:style>
  <w:style w:type="character" w:styleId="char78" w:customStyle="1">
    <w:name w:val="WW8Num5z2"/>
  </w:style>
  <w:style w:type="character" w:styleId="char79" w:customStyle="1">
    <w:name w:val="Основной текст Знак1"/>
    <w:basedOn w:val="char1"/>
    <w:rPr>
      <w:rFonts w:ascii="Times New Roman" w:hAnsi="Times New Roman"/>
      <w:color w:val="000000"/>
      <w:sz w:val="28"/>
    </w:rPr>
  </w:style>
  <w:style w:type="character" w:styleId="char80" w:customStyle="1">
    <w:name w:val="Оглавление 5 Знак"/>
    <w:rPr>
      <w:rFonts w:ascii="XO Thames" w:hAnsi="XO Thames"/>
      <w:sz w:val="28"/>
    </w:rPr>
  </w:style>
  <w:style w:type="character" w:styleId="char81" w:customStyle="1">
    <w:name w:val="WW8Num5z0"/>
  </w:style>
  <w:style w:type="character" w:styleId="char82" w:customStyle="1">
    <w:name w:val="Нижний колонтитул Знак"/>
    <w:rPr>
      <w:rFonts w:ascii="Times New Roman" w:hAnsi="Times New Roman"/>
    </w:rPr>
  </w:style>
  <w:style w:type="character" w:styleId="char83" w:customStyle="1">
    <w:name w:val="WW8Num3z2"/>
    <w:rPr>
      <w:rFonts w:ascii="Times New Roman" w:hAnsi="Times New Roman"/>
      <w:b w:val="0"/>
      <w:i w:val="0"/>
      <w:spacing w:val="-6" w:percent="95"/>
      <w:sz w:val="28"/>
    </w:rPr>
  </w:style>
  <w:style w:type="character" w:styleId="char84" w:customStyle="1">
    <w:name w:val="WW8Num15z1"/>
    <w:rPr>
      <w:rFonts w:ascii="Cambria" w:hAnsi="Cambria"/>
      <w:spacing w:val="0" w:percent="100"/>
    </w:rPr>
  </w:style>
  <w:style w:type="character" w:styleId="char85" w:customStyle="1">
    <w:name w:val="WW8Num11z0"/>
  </w:style>
  <w:style w:type="character" w:styleId="char86" w:customStyle="1">
    <w:name w:val="WW8Num1z2"/>
    <w:rPr>
      <w:rFonts w:ascii="Wingdings" w:hAnsi="Wingdings"/>
    </w:rPr>
  </w:style>
  <w:style w:type="character" w:styleId="char87" w:customStyle="1">
    <w:name w:val="WW8Num18z2"/>
  </w:style>
  <w:style w:type="character" w:styleId="char88" w:customStyle="1">
    <w:name w:val="Список Знак"/>
    <w:basedOn w:val="char79"/>
    <w:rPr>
      <w:rFonts w:ascii="PT Astra Serif" w:hAnsi="PT Astra Serif"/>
      <w:color w:val="000000"/>
      <w:sz w:val="28"/>
    </w:rPr>
  </w:style>
  <w:style w:type="character" w:styleId="char89" w:customStyle="1">
    <w:name w:val="WW8Num5z1"/>
    <w:rPr>
      <w:rFonts w:ascii="Times New Roman" w:hAnsi="Times New Roman"/>
      <w:b w:val="0"/>
      <w:i w:val="0"/>
      <w:spacing w:val="-3" w:percent="98"/>
      <w:sz w:val="28"/>
    </w:rPr>
  </w:style>
  <w:style w:type="character" w:styleId="char90" w:customStyle="1">
    <w:name w:val="WW8Num12z2"/>
  </w:style>
  <w:style w:type="character" w:styleId="char91" w:customStyle="1">
    <w:name w:val="ConsPlusNormal Знак"/>
    <w:rPr>
      <w:rFonts w:ascii="Calibri" w:hAnsi="Calibri"/>
      <w:sz w:val="20"/>
    </w:rPr>
  </w:style>
  <w:style w:type="character" w:styleId="char92" w:customStyle="1">
    <w:name w:val="Подзаголовок Знак"/>
    <w:rPr>
      <w:rFonts w:ascii="XO Thames" w:hAnsi="XO Thames"/>
      <w:i/>
      <w:sz w:val="24"/>
    </w:rPr>
  </w:style>
  <w:style w:type="character" w:styleId="char93" w:customStyle="1">
    <w:name w:val="WW8Num3z1"/>
    <w:rPr>
      <w:rFonts w:ascii="Times New Roman" w:hAnsi="Times New Roman"/>
      <w:b w:val="0"/>
      <w:i w:val="0"/>
      <w:sz w:val="28"/>
    </w:rPr>
  </w:style>
  <w:style w:type="character" w:styleId="char94" w:customStyle="1">
    <w:name w:val="WW8Num3z3"/>
  </w:style>
  <w:style w:type="character" w:styleId="char95" w:customStyle="1">
    <w:name w:val="Название Знак1"/>
    <w:rPr>
      <w:rFonts w:ascii="XO Thames" w:hAnsi="XO Thames"/>
      <w:b/>
      <w:caps/>
      <w:sz w:val="40"/>
    </w:rPr>
  </w:style>
  <w:style w:type="character" w:styleId="char96" w:customStyle="1">
    <w:name w:val="Заголовок 4 Знак"/>
    <w:rPr>
      <w:rFonts w:ascii="XO Thames" w:hAnsi="XO Thames"/>
      <w:b/>
      <w:sz w:val="24"/>
    </w:rPr>
  </w:style>
  <w:style w:type="character" w:styleId="char97" w:customStyle="1">
    <w:name w:val="Ниж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98" w:customStyle="1">
    <w:name w:val="object"/>
  </w:style>
  <w:style w:type="character" w:styleId="char99" w:customStyle="1">
    <w:name w:val="Заголовок 2 Знак"/>
    <w:rPr>
      <w:rFonts w:ascii="XO Thames" w:hAnsi="XO Thames"/>
      <w:b/>
      <w:sz w:val="28"/>
    </w:rPr>
  </w:style>
  <w:style w:type="character" w:styleId="char100" w:customStyle="1">
    <w:name w:val="Прижатый влево"/>
    <w:basedOn w:val="char1"/>
    <w:rPr>
      <w:rFonts w:ascii="Times New Roman" w:hAnsi="Times New Roman"/>
      <w:color w:val="000000"/>
      <w:sz w:val="24"/>
    </w:rPr>
  </w:style>
  <w:style w:type="character" w:styleId="char101" w:customStyle="1">
    <w:name w:val="WW8Num11z2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yperlink" Target="garantf1://2510.0" TargetMode="External"/><Relationship Id="rId11" Type="http://schemas.openxmlformats.org/officeDocument/2006/relationships/hyperlink" Target="garantf1://10000845.0" TargetMode="External"/><Relationship Id="rId12" Type="http://schemas.openxmlformats.org/officeDocument/2006/relationships/header" Target="header2.xml"/><Relationship Id="rId1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>2026-08-18T02:11:00Z</cp:lastPrinted>
  <dcterms:created xsi:type="dcterms:W3CDTF">2026-07-31T13:16:00Z</dcterms:created>
  <dcterms:modified xsi:type="dcterms:W3CDTF">2026-08-20T02:37:23Z</dcterms:modified>
</cp:coreProperties>
</file>